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E7EF8" w14:textId="77777777" w:rsidR="00660480" w:rsidRDefault="00660480" w:rsidP="00F817A8"/>
    <w:p w14:paraId="16B9F252" w14:textId="77777777" w:rsidR="00F817A8" w:rsidRDefault="00F817A8" w:rsidP="00F817A8"/>
    <w:p w14:paraId="769201F0" w14:textId="77777777" w:rsidR="00F817A8" w:rsidRDefault="00F817A8" w:rsidP="00F817A8"/>
    <w:p w14:paraId="5A613F55" w14:textId="273361DC" w:rsidR="00F817A8" w:rsidRPr="00E42E41" w:rsidRDefault="00DD1A2A" w:rsidP="00F817A8">
      <w:pPr>
        <w:rPr>
          <w:b/>
        </w:rPr>
      </w:pPr>
      <w:r>
        <w:rPr>
          <w:b/>
        </w:rPr>
        <w:t>ZA OBJAVO</w:t>
      </w:r>
      <w:bookmarkStart w:id="0" w:name="_GoBack"/>
      <w:bookmarkEnd w:id="0"/>
    </w:p>
    <w:p w14:paraId="5FC7967D" w14:textId="69751578" w:rsidR="00F817A8" w:rsidRDefault="00F817A8" w:rsidP="00F817A8">
      <w:pPr>
        <w:spacing w:line="240" w:lineRule="auto"/>
        <w:jc w:val="center"/>
        <w:rPr>
          <w:b/>
          <w:sz w:val="16"/>
          <w:szCs w:val="16"/>
        </w:rPr>
      </w:pPr>
    </w:p>
    <w:p w14:paraId="3291071B" w14:textId="77777777" w:rsidR="0015553B" w:rsidRPr="0015553B" w:rsidRDefault="0015553B" w:rsidP="0015553B">
      <w:pPr>
        <w:pStyle w:val="Navadensplet"/>
        <w:rPr>
          <w:rFonts w:asciiTheme="minorHAnsi" w:hAnsiTheme="minorHAnsi" w:cstheme="minorHAnsi"/>
          <w:sz w:val="36"/>
          <w:szCs w:val="36"/>
        </w:rPr>
      </w:pPr>
      <w:r w:rsidRPr="0015553B">
        <w:rPr>
          <w:rStyle w:val="Krepko"/>
          <w:rFonts w:asciiTheme="minorHAnsi" w:hAnsiTheme="minorHAnsi" w:cstheme="minorHAnsi"/>
          <w:sz w:val="36"/>
          <w:szCs w:val="36"/>
        </w:rPr>
        <w:t>Gripa ni le prehlad, lahko vodi v pljučnico in druge zaplete</w:t>
      </w:r>
    </w:p>
    <w:p w14:paraId="00CA6CFB" w14:textId="437F2747" w:rsidR="0015553B" w:rsidRPr="0015553B" w:rsidRDefault="0015553B" w:rsidP="0015553B">
      <w:pPr>
        <w:pStyle w:val="Navadensplet"/>
        <w:jc w:val="both"/>
        <w:rPr>
          <w:rFonts w:asciiTheme="minorHAnsi" w:hAnsiTheme="minorHAnsi" w:cstheme="minorHAnsi"/>
          <w:b/>
          <w:sz w:val="22"/>
          <w:szCs w:val="22"/>
        </w:rPr>
      </w:pPr>
      <w:r w:rsidRPr="0015553B">
        <w:rPr>
          <w:rFonts w:asciiTheme="minorHAnsi" w:hAnsiTheme="minorHAnsi" w:cstheme="minorHAnsi"/>
          <w:b/>
          <w:sz w:val="22"/>
          <w:szCs w:val="22"/>
        </w:rPr>
        <w:t xml:space="preserve">S prihajajočo sezono gripe je čas, da razmislimo o pomembnem ukrepu za zaščito našega zdravja – cepljenju proti gripi. Cepljenje proti gripi, za katero v Sloveniji vsako leto zboli med 100.000 in 200.000 ljudi, je priporočljivo </w:t>
      </w:r>
      <w:r>
        <w:rPr>
          <w:rFonts w:asciiTheme="minorHAnsi" w:hAnsiTheme="minorHAnsi" w:cstheme="minorHAnsi"/>
          <w:b/>
          <w:sz w:val="22"/>
          <w:szCs w:val="22"/>
        </w:rPr>
        <w:t>vsem</w:t>
      </w:r>
      <w:r w:rsidRPr="0015553B">
        <w:rPr>
          <w:rFonts w:asciiTheme="minorHAnsi" w:hAnsiTheme="minorHAnsi" w:cstheme="minorHAnsi"/>
          <w:b/>
          <w:sz w:val="22"/>
          <w:szCs w:val="22"/>
        </w:rPr>
        <w:t>, ki želijo pred to boleznijo zaščititi sebe in svoje bližnje</w:t>
      </w:r>
      <w:r w:rsidRPr="0015553B">
        <w:rPr>
          <w:rFonts w:asciiTheme="minorHAnsi" w:hAnsiTheme="minorHAnsi" w:cstheme="minorHAnsi"/>
          <w:sz w:val="22"/>
          <w:szCs w:val="22"/>
        </w:rPr>
        <w:t xml:space="preserve">. </w:t>
      </w:r>
      <w:r w:rsidRPr="0015553B">
        <w:rPr>
          <w:rFonts w:asciiTheme="minorHAnsi" w:hAnsiTheme="minorHAnsi" w:cstheme="minorHAnsi"/>
          <w:b/>
          <w:sz w:val="22"/>
          <w:szCs w:val="22"/>
        </w:rPr>
        <w:t>Brezplačno je za vse z urejenim obveznim zdravstvenim zavarovanjem.</w:t>
      </w:r>
    </w:p>
    <w:p w14:paraId="6FFEFEA6" w14:textId="77777777" w:rsidR="0015553B" w:rsidRDefault="0015553B" w:rsidP="0015553B">
      <w:pPr>
        <w:pStyle w:val="Navadensplet"/>
        <w:jc w:val="both"/>
        <w:rPr>
          <w:rFonts w:asciiTheme="minorHAnsi" w:hAnsiTheme="minorHAnsi" w:cstheme="minorHAnsi"/>
          <w:sz w:val="22"/>
          <w:szCs w:val="22"/>
        </w:rPr>
      </w:pPr>
      <w:r w:rsidRPr="0015553B">
        <w:rPr>
          <w:rFonts w:asciiTheme="minorHAnsi" w:hAnsiTheme="minorHAnsi" w:cstheme="minorHAnsi"/>
          <w:sz w:val="22"/>
          <w:szCs w:val="22"/>
        </w:rPr>
        <w:t>Zmotno je prepričanje mnogih, da je gripa le prehlad. Gre za zelo nalezljivo bolezen, ki sicer pri mladih in zdravih ljudeh praviloma poteka blažje, medtem ko lahko zlasti pri ranljivih skupinah prebivalstva povzroči resne zaplete.</w:t>
      </w:r>
      <w:r>
        <w:rPr>
          <w:rFonts w:asciiTheme="minorHAnsi" w:hAnsiTheme="minorHAnsi" w:cstheme="minorHAnsi"/>
          <w:sz w:val="22"/>
          <w:szCs w:val="22"/>
        </w:rPr>
        <w:t xml:space="preserve"> </w:t>
      </w:r>
    </w:p>
    <w:p w14:paraId="450FD253" w14:textId="664C9C64" w:rsidR="0015553B" w:rsidRDefault="0015553B" w:rsidP="0015553B">
      <w:pPr>
        <w:pStyle w:val="Navadensplet"/>
        <w:jc w:val="both"/>
        <w:rPr>
          <w:rFonts w:asciiTheme="minorHAnsi" w:hAnsiTheme="minorHAnsi" w:cstheme="minorHAnsi"/>
          <w:sz w:val="22"/>
          <w:szCs w:val="22"/>
        </w:rPr>
      </w:pPr>
      <w:r w:rsidRPr="0015553B">
        <w:rPr>
          <w:rFonts w:asciiTheme="minorHAnsi" w:hAnsiTheme="minorHAnsi" w:cstheme="minorHAnsi"/>
          <w:sz w:val="22"/>
          <w:szCs w:val="22"/>
        </w:rPr>
        <w:t xml:space="preserve">Cepljenje proti gripi je priporočljivo za vse prebivalce, ki so starejši od </w:t>
      </w:r>
      <w:r w:rsidR="00175279">
        <w:rPr>
          <w:rFonts w:asciiTheme="minorHAnsi" w:hAnsiTheme="minorHAnsi" w:cstheme="minorHAnsi"/>
          <w:sz w:val="22"/>
          <w:szCs w:val="22"/>
        </w:rPr>
        <w:t>šest</w:t>
      </w:r>
      <w:r w:rsidRPr="0015553B">
        <w:rPr>
          <w:rFonts w:asciiTheme="minorHAnsi" w:hAnsiTheme="minorHAnsi" w:cstheme="minorHAnsi"/>
          <w:sz w:val="22"/>
          <w:szCs w:val="22"/>
        </w:rPr>
        <w:t xml:space="preserve"> mesecev. Še posebej pa je priporočljivo, da se proti gripi cepijo tiste skupine ljudi, pri katerih je večje tveganje, da bodo imeli zaplete, ki lahko vodijo tudi v bolnišnično zdravljenje ali v nekaterih primerih celo smrt.</w:t>
      </w:r>
      <w:r>
        <w:rPr>
          <w:rFonts w:asciiTheme="minorHAnsi" w:hAnsiTheme="minorHAnsi" w:cstheme="minorHAnsi"/>
          <w:sz w:val="22"/>
          <w:szCs w:val="22"/>
        </w:rPr>
        <w:t xml:space="preserve"> </w:t>
      </w:r>
    </w:p>
    <w:p w14:paraId="0159D073" w14:textId="6A8F442A" w:rsidR="0015553B" w:rsidRPr="0015553B" w:rsidRDefault="0015553B" w:rsidP="0015553B">
      <w:pPr>
        <w:pStyle w:val="Navadensplet"/>
        <w:jc w:val="both"/>
        <w:rPr>
          <w:rStyle w:val="Krepko"/>
          <w:rFonts w:asciiTheme="minorHAnsi" w:hAnsiTheme="minorHAnsi" w:cstheme="minorHAnsi"/>
          <w:b w:val="0"/>
          <w:sz w:val="22"/>
          <w:szCs w:val="22"/>
        </w:rPr>
      </w:pPr>
      <w:r w:rsidRPr="0015553B">
        <w:rPr>
          <w:rFonts w:asciiTheme="minorHAnsi" w:hAnsiTheme="minorHAnsi" w:cstheme="minorHAnsi"/>
          <w:sz w:val="22"/>
          <w:szCs w:val="22"/>
        </w:rPr>
        <w:t xml:space="preserve">To so </w:t>
      </w:r>
      <w:r w:rsidRPr="0015553B">
        <w:rPr>
          <w:rStyle w:val="Krepko"/>
          <w:rFonts w:asciiTheme="minorHAnsi" w:hAnsiTheme="minorHAnsi" w:cstheme="minorHAnsi"/>
          <w:sz w:val="22"/>
          <w:szCs w:val="22"/>
        </w:rPr>
        <w:t>starejši odrasli (65 let in več), katerih imunski odziv je pogosto slabši</w:t>
      </w:r>
      <w:r w:rsidRPr="0015553B">
        <w:rPr>
          <w:rFonts w:asciiTheme="minorHAnsi" w:hAnsiTheme="minorHAnsi" w:cstheme="minorHAnsi"/>
          <w:sz w:val="22"/>
          <w:szCs w:val="22"/>
        </w:rPr>
        <w:t>, zato so  dovzetn</w:t>
      </w:r>
      <w:r>
        <w:rPr>
          <w:rFonts w:asciiTheme="minorHAnsi" w:hAnsiTheme="minorHAnsi" w:cstheme="minorHAnsi"/>
          <w:sz w:val="22"/>
          <w:szCs w:val="22"/>
        </w:rPr>
        <w:t>ejši</w:t>
      </w:r>
      <w:r w:rsidRPr="0015553B">
        <w:rPr>
          <w:rFonts w:asciiTheme="minorHAnsi" w:hAnsiTheme="minorHAnsi" w:cstheme="minorHAnsi"/>
          <w:sz w:val="22"/>
          <w:szCs w:val="22"/>
        </w:rPr>
        <w:t xml:space="preserve"> za okužbe in njihove zaplete, kot je pljučnica. Kroničnim bolnikom in osebam </w:t>
      </w:r>
      <w:r>
        <w:rPr>
          <w:rFonts w:asciiTheme="minorHAnsi" w:hAnsiTheme="minorHAnsi" w:cstheme="minorHAnsi"/>
          <w:sz w:val="22"/>
          <w:szCs w:val="22"/>
        </w:rPr>
        <w:t>z</w:t>
      </w:r>
      <w:r w:rsidRPr="0015553B">
        <w:rPr>
          <w:rFonts w:asciiTheme="minorHAnsi" w:hAnsiTheme="minorHAnsi" w:cstheme="minorHAnsi"/>
          <w:sz w:val="22"/>
          <w:szCs w:val="22"/>
        </w:rPr>
        <w:t xml:space="preserve"> izjemno povečano telesno težo se prav tako posebej priporoča cepljenje proti gripi, saj lahko njeno prebolevanje vodi v zaplete in poslabša stanje kronične bolezni</w:t>
      </w:r>
      <w:r w:rsidRPr="0015553B">
        <w:rPr>
          <w:rFonts w:asciiTheme="minorHAnsi" w:hAnsiTheme="minorHAnsi" w:cstheme="minorHAnsi"/>
          <w:b/>
          <w:sz w:val="22"/>
          <w:szCs w:val="22"/>
        </w:rPr>
        <w:t>. Majhni otroci in</w:t>
      </w:r>
      <w:r w:rsidRPr="0015553B">
        <w:rPr>
          <w:rFonts w:asciiTheme="minorHAnsi" w:hAnsiTheme="minorHAnsi" w:cstheme="minorHAnsi"/>
          <w:sz w:val="22"/>
          <w:szCs w:val="22"/>
        </w:rPr>
        <w:t xml:space="preserve"> </w:t>
      </w:r>
      <w:r w:rsidRPr="0015553B">
        <w:rPr>
          <w:rStyle w:val="Krepko"/>
          <w:rFonts w:asciiTheme="minorHAnsi" w:hAnsiTheme="minorHAnsi" w:cstheme="minorHAnsi"/>
          <w:sz w:val="22"/>
          <w:szCs w:val="22"/>
        </w:rPr>
        <w:t xml:space="preserve">nosečnice </w:t>
      </w:r>
      <w:r w:rsidRPr="0015553B">
        <w:rPr>
          <w:rStyle w:val="Krepko"/>
          <w:rFonts w:asciiTheme="minorHAnsi" w:hAnsiTheme="minorHAnsi" w:cstheme="minorHAnsi"/>
          <w:b w:val="0"/>
          <w:sz w:val="22"/>
          <w:szCs w:val="22"/>
        </w:rPr>
        <w:t xml:space="preserve">so tudi med ranljivimi skupinami, pri katerih je pogostejši težji potek bolezni in zapleti. </w:t>
      </w:r>
      <w:r w:rsidRPr="0015553B">
        <w:rPr>
          <w:rStyle w:val="Krepko"/>
          <w:rFonts w:asciiTheme="minorHAnsi" w:hAnsiTheme="minorHAnsi" w:cstheme="minorHAnsi"/>
          <w:sz w:val="22"/>
          <w:szCs w:val="22"/>
        </w:rPr>
        <w:t xml:space="preserve">Cepljenje proti gripi v nosečnosti je varno tako za mamo kot otroka, </w:t>
      </w:r>
      <w:r w:rsidRPr="0015553B">
        <w:rPr>
          <w:rFonts w:asciiTheme="minorHAnsi" w:hAnsiTheme="minorHAnsi" w:cstheme="minorHAnsi"/>
          <w:sz w:val="22"/>
          <w:szCs w:val="22"/>
        </w:rPr>
        <w:t>cepljenje pa ne varuje le nosečnice, temveč tudi zagotavlja zaščito novorojenčka v prvih mesecih življenja.</w:t>
      </w:r>
      <w:r w:rsidRPr="0015553B">
        <w:rPr>
          <w:rStyle w:val="Krepko"/>
          <w:rFonts w:asciiTheme="minorHAnsi" w:hAnsiTheme="minorHAnsi" w:cstheme="minorHAnsi"/>
          <w:sz w:val="22"/>
          <w:szCs w:val="22"/>
        </w:rPr>
        <w:t xml:space="preserve"> </w:t>
      </w:r>
    </w:p>
    <w:p w14:paraId="6D9E8339" w14:textId="77777777" w:rsidR="0015553B" w:rsidRPr="0015553B" w:rsidRDefault="0015553B" w:rsidP="0015553B">
      <w:pPr>
        <w:pStyle w:val="Navadensplet"/>
        <w:jc w:val="both"/>
        <w:rPr>
          <w:rStyle w:val="Krepko"/>
          <w:rFonts w:asciiTheme="minorHAnsi" w:hAnsiTheme="minorHAnsi" w:cstheme="minorHAnsi"/>
          <w:b w:val="0"/>
          <w:sz w:val="22"/>
          <w:szCs w:val="22"/>
        </w:rPr>
      </w:pPr>
      <w:r w:rsidRPr="0015553B">
        <w:rPr>
          <w:rStyle w:val="Krepko"/>
          <w:rFonts w:asciiTheme="minorHAnsi" w:hAnsiTheme="minorHAnsi" w:cstheme="minorHAnsi"/>
          <w:b w:val="0"/>
          <w:sz w:val="22"/>
          <w:szCs w:val="22"/>
        </w:rPr>
        <w:t xml:space="preserve">Priporočljivo je, da cepljenje proti gripi opravijo tudi </w:t>
      </w:r>
      <w:r w:rsidRPr="0015553B">
        <w:rPr>
          <w:rStyle w:val="Krepko"/>
          <w:rFonts w:asciiTheme="minorHAnsi" w:hAnsiTheme="minorHAnsi" w:cstheme="minorHAnsi"/>
          <w:sz w:val="22"/>
          <w:szCs w:val="22"/>
        </w:rPr>
        <w:t>svojci vseh naštetih ranljivih skupin</w:t>
      </w:r>
      <w:r w:rsidRPr="0015553B">
        <w:rPr>
          <w:rStyle w:val="Krepko"/>
          <w:rFonts w:asciiTheme="minorHAnsi" w:hAnsiTheme="minorHAnsi" w:cstheme="minorHAnsi"/>
          <w:b w:val="0"/>
          <w:sz w:val="22"/>
          <w:szCs w:val="22"/>
        </w:rPr>
        <w:t>, saj tako tudi sami dodatno zaščitijo svoje bližnje pred okužbo.</w:t>
      </w:r>
      <w:r w:rsidRPr="0015553B">
        <w:rPr>
          <w:rStyle w:val="Krepko"/>
          <w:rFonts w:asciiTheme="minorHAnsi" w:hAnsiTheme="minorHAnsi" w:cstheme="minorHAnsi"/>
          <w:sz w:val="22"/>
          <w:szCs w:val="22"/>
        </w:rPr>
        <w:t xml:space="preserve"> </w:t>
      </w:r>
      <w:r w:rsidRPr="0015553B">
        <w:rPr>
          <w:rStyle w:val="Krepko"/>
          <w:rFonts w:asciiTheme="minorHAnsi" w:hAnsiTheme="minorHAnsi" w:cstheme="minorHAnsi"/>
          <w:b w:val="0"/>
          <w:sz w:val="22"/>
          <w:szCs w:val="22"/>
        </w:rPr>
        <w:t>Cepljenje namreč</w:t>
      </w:r>
      <w:r w:rsidRPr="0015553B">
        <w:rPr>
          <w:rStyle w:val="Krepko"/>
          <w:rFonts w:asciiTheme="minorHAnsi" w:hAnsiTheme="minorHAnsi" w:cstheme="minorHAnsi"/>
          <w:sz w:val="22"/>
          <w:szCs w:val="22"/>
        </w:rPr>
        <w:t xml:space="preserve"> </w:t>
      </w:r>
      <w:r w:rsidRPr="0015553B">
        <w:rPr>
          <w:rFonts w:asciiTheme="minorHAnsi" w:hAnsiTheme="minorHAnsi" w:cstheme="minorHAnsi"/>
          <w:sz w:val="22"/>
          <w:szCs w:val="22"/>
        </w:rPr>
        <w:t>ne ščiti samo posameznika, ampak tudi ljudi okoli njega. Ko se cepimo, zmanjšamo tveganje za širjenje virusa, s čimer pripomoremo k boljši zaščiti celotne skupnosti.</w:t>
      </w:r>
    </w:p>
    <w:p w14:paraId="751D0B6E" w14:textId="489D288A" w:rsidR="0015553B" w:rsidRPr="0015553B" w:rsidRDefault="0015553B" w:rsidP="0015553B">
      <w:pPr>
        <w:pStyle w:val="Navadensplet"/>
        <w:jc w:val="both"/>
        <w:rPr>
          <w:rFonts w:asciiTheme="minorHAnsi" w:hAnsiTheme="minorHAnsi" w:cstheme="minorHAnsi"/>
          <w:sz w:val="22"/>
          <w:szCs w:val="22"/>
        </w:rPr>
      </w:pPr>
      <w:r w:rsidRPr="0015553B">
        <w:rPr>
          <w:rFonts w:asciiTheme="minorHAnsi" w:hAnsiTheme="minorHAnsi" w:cstheme="minorHAnsi"/>
          <w:sz w:val="22"/>
          <w:szCs w:val="22"/>
        </w:rPr>
        <w:t xml:space="preserve">Cepljenje proti gripi je hitro in varno ter predstavlja zaščito pred okužbo, zlasti pa omenjene skupine prebivalstva ščiti pred težkim potekom bolezni in pred tem, da bi potrebovali bolnišnično oskrbo ali celo umrli. </w:t>
      </w:r>
    </w:p>
    <w:p w14:paraId="764C6BBA" w14:textId="5F1E8B55" w:rsidR="0015553B" w:rsidRDefault="0015553B" w:rsidP="0015553B">
      <w:pPr>
        <w:pStyle w:val="Navadensplet"/>
        <w:jc w:val="both"/>
        <w:rPr>
          <w:rFonts w:asciiTheme="minorHAnsi" w:hAnsiTheme="minorHAnsi" w:cstheme="minorHAnsi"/>
          <w:sz w:val="22"/>
          <w:szCs w:val="22"/>
        </w:rPr>
      </w:pPr>
      <w:r w:rsidRPr="0015553B">
        <w:rPr>
          <w:rFonts w:asciiTheme="minorHAnsi" w:hAnsiTheme="minorHAnsi" w:cstheme="minorHAnsi"/>
          <w:sz w:val="22"/>
          <w:szCs w:val="22"/>
        </w:rPr>
        <w:t xml:space="preserve">Vsi prebivalci z urejenim obveznim zdravstvenim zavarovanjem se lahko proti gripi cepijo brezplačno. To lahko opravijo pri svojem izbranem zdravniku, v cepilnih centrih (zdravstveni domovi in nekatere bolnišnice) ali v ambulantah območnih enot NIJZ po Sloveniji. </w:t>
      </w:r>
    </w:p>
    <w:p w14:paraId="2F2B7E17" w14:textId="29CD31F2" w:rsidR="0015553B" w:rsidRPr="0015553B" w:rsidRDefault="0015553B" w:rsidP="0015553B">
      <w:pPr>
        <w:pStyle w:val="Navadensplet"/>
        <w:jc w:val="both"/>
        <w:rPr>
          <w:rFonts w:asciiTheme="minorHAnsi" w:hAnsiTheme="minorHAnsi" w:cstheme="minorHAnsi"/>
          <w:b/>
          <w:sz w:val="22"/>
          <w:szCs w:val="22"/>
        </w:rPr>
      </w:pPr>
      <w:r w:rsidRPr="0015553B">
        <w:rPr>
          <w:rStyle w:val="Krepko"/>
          <w:rFonts w:asciiTheme="minorHAnsi" w:hAnsiTheme="minorHAnsi" w:cstheme="minorHAnsi"/>
          <w:b w:val="0"/>
          <w:sz w:val="22"/>
          <w:szCs w:val="22"/>
        </w:rPr>
        <w:t xml:space="preserve">Za starejše odrasle in kronične bolnike je priporočljivo tudi </w:t>
      </w:r>
      <w:r w:rsidRPr="00742AC4">
        <w:rPr>
          <w:rStyle w:val="Krepko"/>
          <w:rFonts w:asciiTheme="minorHAnsi" w:hAnsiTheme="minorHAnsi" w:cstheme="minorHAnsi"/>
          <w:sz w:val="22"/>
          <w:szCs w:val="22"/>
        </w:rPr>
        <w:t>cepljenje proti pnevmokoknim okužbam ter proti covidu-19</w:t>
      </w:r>
      <w:r w:rsidRPr="0015553B">
        <w:rPr>
          <w:rStyle w:val="Krepko"/>
          <w:rFonts w:asciiTheme="minorHAnsi" w:hAnsiTheme="minorHAnsi" w:cstheme="minorHAnsi"/>
          <w:b w:val="0"/>
          <w:sz w:val="22"/>
          <w:szCs w:val="22"/>
        </w:rPr>
        <w:t xml:space="preserve">. Te skupine imajo večje tveganje za zaplete zaradi pnevmokokne okužbe, kot so pljučnica, meningitis in sepsa. Za njih je cepljenje (s pnevmokoknim </w:t>
      </w:r>
      <w:proofErr w:type="spellStart"/>
      <w:r w:rsidRPr="0015553B">
        <w:rPr>
          <w:rStyle w:val="Krepko"/>
          <w:rFonts w:asciiTheme="minorHAnsi" w:hAnsiTheme="minorHAnsi" w:cstheme="minorHAnsi"/>
          <w:b w:val="0"/>
          <w:sz w:val="22"/>
          <w:szCs w:val="22"/>
        </w:rPr>
        <w:t>polisaharidnim</w:t>
      </w:r>
      <w:proofErr w:type="spellEnd"/>
      <w:r w:rsidRPr="0015553B">
        <w:rPr>
          <w:rStyle w:val="Krepko"/>
          <w:rFonts w:asciiTheme="minorHAnsi" w:hAnsiTheme="minorHAnsi" w:cstheme="minorHAnsi"/>
          <w:b w:val="0"/>
          <w:sz w:val="22"/>
          <w:szCs w:val="22"/>
        </w:rPr>
        <w:t xml:space="preserve"> cepivom) brezplačno. Starejše odrasle in kronične  bolnike pa cepljenje proti covidu-19 ščiti pred težkim potekom bolezni, bolnišničnim zdravljenjem in smrtjo. Tudi cepljenje proti covidu-19 je brezplačno.</w:t>
      </w:r>
    </w:p>
    <w:sectPr w:rsidR="0015553B" w:rsidRPr="0015553B" w:rsidSect="00613211">
      <w:footerReference w:type="default" r:id="rId8"/>
      <w:headerReference w:type="first" r:id="rId9"/>
      <w:footerReference w:type="first" r:id="rId10"/>
      <w:type w:val="continuous"/>
      <w:pgSz w:w="11906" w:h="16838" w:code="9"/>
      <w:pgMar w:top="1418" w:right="1531" w:bottom="113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AC04E" w14:textId="77777777" w:rsidR="00D75542" w:rsidRDefault="00D75542" w:rsidP="00E90461">
      <w:pPr>
        <w:spacing w:after="0" w:line="240" w:lineRule="auto"/>
      </w:pPr>
      <w:r>
        <w:separator/>
      </w:r>
    </w:p>
  </w:endnote>
  <w:endnote w:type="continuationSeparator" w:id="0">
    <w:p w14:paraId="140FD67E" w14:textId="77777777" w:rsidR="00D75542" w:rsidRDefault="00D75542" w:rsidP="00E90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ヒラギノ角ゴ Pro W3">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haris SIL">
    <w:altName w:val="Calibri"/>
    <w:charset w:val="EE"/>
    <w:family w:val="auto"/>
    <w:pitch w:val="variable"/>
    <w:sig w:usb0="A00002FF" w:usb1="5200A1FF" w:usb2="02000009" w:usb3="00000000" w:csb0="00000197"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389883485"/>
      <w:docPartObj>
        <w:docPartGallery w:val="Page Numbers (Bottom of Page)"/>
        <w:docPartUnique/>
      </w:docPartObj>
    </w:sdtPr>
    <w:sdtEndPr/>
    <w:sdtContent>
      <w:sdt>
        <w:sdtPr>
          <w:rPr>
            <w:sz w:val="16"/>
          </w:rPr>
          <w:id w:val="-1313564018"/>
          <w:docPartObj>
            <w:docPartGallery w:val="Page Numbers (Top of Page)"/>
            <w:docPartUnique/>
          </w:docPartObj>
        </w:sdtPr>
        <w:sdtEndPr/>
        <w:sdtContent>
          <w:p w14:paraId="42B87D4D" w14:textId="77777777" w:rsidR="00835958" w:rsidRDefault="00835958" w:rsidP="00EE69BA">
            <w:pPr>
              <w:pStyle w:val="Noga"/>
              <w:jc w:val="center"/>
              <w:rPr>
                <w:sz w:val="16"/>
              </w:rPr>
            </w:pPr>
          </w:p>
          <w:p w14:paraId="3AABBA61" w14:textId="3371A098" w:rsidR="00EB3CE9" w:rsidRDefault="00EE69BA" w:rsidP="00EE69BA">
            <w:pPr>
              <w:pStyle w:val="Noga"/>
              <w:jc w:val="center"/>
              <w:rPr>
                <w:bCs/>
                <w:sz w:val="18"/>
                <w:szCs w:val="24"/>
              </w:rPr>
            </w:pPr>
            <w:r w:rsidRPr="00EE69BA">
              <w:rPr>
                <w:sz w:val="16"/>
              </w:rPr>
              <w:t xml:space="preserve">Stran </w:t>
            </w:r>
            <w:r w:rsidR="00D971CA" w:rsidRPr="00EE69BA">
              <w:rPr>
                <w:bCs/>
                <w:sz w:val="18"/>
                <w:szCs w:val="24"/>
              </w:rPr>
              <w:fldChar w:fldCharType="begin"/>
            </w:r>
            <w:r w:rsidRPr="00EE69BA">
              <w:rPr>
                <w:bCs/>
                <w:sz w:val="16"/>
              </w:rPr>
              <w:instrText>PAGE</w:instrText>
            </w:r>
            <w:r w:rsidR="00D971CA" w:rsidRPr="00EE69BA">
              <w:rPr>
                <w:bCs/>
                <w:sz w:val="18"/>
                <w:szCs w:val="24"/>
              </w:rPr>
              <w:fldChar w:fldCharType="separate"/>
            </w:r>
            <w:r w:rsidR="008C0248">
              <w:rPr>
                <w:bCs/>
                <w:noProof/>
                <w:sz w:val="16"/>
              </w:rPr>
              <w:t>4</w:t>
            </w:r>
            <w:r w:rsidR="00D971CA" w:rsidRPr="00EE69BA">
              <w:rPr>
                <w:bCs/>
                <w:sz w:val="18"/>
                <w:szCs w:val="24"/>
              </w:rPr>
              <w:fldChar w:fldCharType="end"/>
            </w:r>
            <w:r w:rsidRPr="00EE69BA">
              <w:rPr>
                <w:sz w:val="16"/>
              </w:rPr>
              <w:t xml:space="preserve"> od </w:t>
            </w:r>
            <w:r w:rsidR="00D971CA" w:rsidRPr="00EE69BA">
              <w:rPr>
                <w:bCs/>
                <w:sz w:val="18"/>
                <w:szCs w:val="24"/>
              </w:rPr>
              <w:fldChar w:fldCharType="begin"/>
            </w:r>
            <w:r w:rsidRPr="00EE69BA">
              <w:rPr>
                <w:bCs/>
                <w:sz w:val="16"/>
              </w:rPr>
              <w:instrText>NUMPAGES</w:instrText>
            </w:r>
            <w:r w:rsidR="00D971CA" w:rsidRPr="00EE69BA">
              <w:rPr>
                <w:bCs/>
                <w:sz w:val="18"/>
                <w:szCs w:val="24"/>
              </w:rPr>
              <w:fldChar w:fldCharType="separate"/>
            </w:r>
            <w:r w:rsidR="008C0248">
              <w:rPr>
                <w:bCs/>
                <w:noProof/>
                <w:sz w:val="16"/>
              </w:rPr>
              <w:t>4</w:t>
            </w:r>
            <w:r w:rsidR="00D971CA" w:rsidRPr="00EE69BA">
              <w:rPr>
                <w:bCs/>
                <w:sz w:val="18"/>
                <w:szCs w:val="24"/>
              </w:rPr>
              <w:fldChar w:fldCharType="end"/>
            </w:r>
          </w:p>
          <w:p w14:paraId="6919F90C" w14:textId="77777777" w:rsidR="00EE69BA" w:rsidRPr="00EE69BA" w:rsidRDefault="00DD1A2A" w:rsidP="00EE69BA">
            <w:pPr>
              <w:pStyle w:val="Noga"/>
              <w:jc w:val="center"/>
              <w:rPr>
                <w:sz w:val="16"/>
              </w:rPr>
            </w:pPr>
          </w:p>
        </w:sdtContent>
      </w:sdt>
    </w:sdtContent>
  </w:sdt>
  <w:p w14:paraId="24742B16" w14:textId="77777777" w:rsidR="00EE69BA" w:rsidRDefault="00EE69BA" w:rsidP="00EE69BA">
    <w:pPr>
      <w:pStyle w:val="Noga"/>
    </w:pPr>
    <w:r>
      <w:rPr>
        <w:noProof/>
        <w:lang w:eastAsia="sl-SI"/>
      </w:rPr>
      <w:drawing>
        <wp:anchor distT="0" distB="0" distL="114300" distR="114300" simplePos="0" relativeHeight="251658240" behindDoc="1" locked="0" layoutInCell="1" allowOverlap="1" wp14:anchorId="17E1910F" wp14:editId="4386B1FC">
          <wp:simplePos x="0" y="0"/>
          <wp:positionH relativeFrom="page">
            <wp:posOffset>165100</wp:posOffset>
          </wp:positionH>
          <wp:positionV relativeFrom="page">
            <wp:posOffset>9813925</wp:posOffset>
          </wp:positionV>
          <wp:extent cx="7546975" cy="1033145"/>
          <wp:effectExtent l="0" t="0" r="0" b="0"/>
          <wp:wrapNone/>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975" cy="1033145"/>
                  </a:xfrm>
                  <a:prstGeom prst="rect">
                    <a:avLst/>
                  </a:prstGeom>
                  <a:noFill/>
                  <a:ln>
                    <a:noFill/>
                  </a:ln>
                </pic:spPr>
              </pic:pic>
            </a:graphicData>
          </a:graphic>
        </wp:anchor>
      </w:drawing>
    </w:r>
  </w:p>
  <w:p w14:paraId="17A5A9C9" w14:textId="77777777" w:rsidR="00F16F7E" w:rsidRDefault="00F16F7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rPr>
      <w:id w:val="-2003884596"/>
      <w:docPartObj>
        <w:docPartGallery w:val="Page Numbers (Bottom of Page)"/>
        <w:docPartUnique/>
      </w:docPartObj>
    </w:sdtPr>
    <w:sdtEndPr/>
    <w:sdtContent>
      <w:sdt>
        <w:sdtPr>
          <w:rPr>
            <w:sz w:val="16"/>
          </w:rPr>
          <w:id w:val="-1669238322"/>
          <w:docPartObj>
            <w:docPartGallery w:val="Page Numbers (Top of Page)"/>
            <w:docPartUnique/>
          </w:docPartObj>
        </w:sdtPr>
        <w:sdtEndPr/>
        <w:sdtContent>
          <w:p w14:paraId="452BFF63" w14:textId="77777777" w:rsidR="00835958" w:rsidRDefault="00835958">
            <w:pPr>
              <w:pStyle w:val="Noga"/>
              <w:jc w:val="center"/>
              <w:rPr>
                <w:sz w:val="16"/>
              </w:rPr>
            </w:pPr>
          </w:p>
          <w:p w14:paraId="43F140F9" w14:textId="190D73AC" w:rsidR="00EE69BA" w:rsidRPr="00EE69BA" w:rsidRDefault="00EE69BA">
            <w:pPr>
              <w:pStyle w:val="Noga"/>
              <w:jc w:val="center"/>
              <w:rPr>
                <w:sz w:val="16"/>
              </w:rPr>
            </w:pPr>
            <w:r w:rsidRPr="00EE69BA">
              <w:rPr>
                <w:sz w:val="16"/>
              </w:rPr>
              <w:t xml:space="preserve">Stran </w:t>
            </w:r>
            <w:r w:rsidR="00D971CA" w:rsidRPr="00EE69BA">
              <w:rPr>
                <w:bCs/>
                <w:sz w:val="18"/>
                <w:szCs w:val="24"/>
              </w:rPr>
              <w:fldChar w:fldCharType="begin"/>
            </w:r>
            <w:r w:rsidRPr="00EE69BA">
              <w:rPr>
                <w:bCs/>
                <w:sz w:val="16"/>
              </w:rPr>
              <w:instrText>PAGE</w:instrText>
            </w:r>
            <w:r w:rsidR="00D971CA" w:rsidRPr="00EE69BA">
              <w:rPr>
                <w:bCs/>
                <w:sz w:val="18"/>
                <w:szCs w:val="24"/>
              </w:rPr>
              <w:fldChar w:fldCharType="separate"/>
            </w:r>
            <w:r w:rsidR="008C0248">
              <w:rPr>
                <w:bCs/>
                <w:noProof/>
                <w:sz w:val="16"/>
              </w:rPr>
              <w:t>1</w:t>
            </w:r>
            <w:r w:rsidR="00D971CA" w:rsidRPr="00EE69BA">
              <w:rPr>
                <w:bCs/>
                <w:sz w:val="18"/>
                <w:szCs w:val="24"/>
              </w:rPr>
              <w:fldChar w:fldCharType="end"/>
            </w:r>
            <w:r w:rsidRPr="00EE69BA">
              <w:rPr>
                <w:sz w:val="16"/>
              </w:rPr>
              <w:t xml:space="preserve"> od </w:t>
            </w:r>
            <w:r w:rsidR="00D971CA" w:rsidRPr="00EE69BA">
              <w:rPr>
                <w:bCs/>
                <w:sz w:val="18"/>
                <w:szCs w:val="24"/>
              </w:rPr>
              <w:fldChar w:fldCharType="begin"/>
            </w:r>
            <w:r w:rsidRPr="00EE69BA">
              <w:rPr>
                <w:bCs/>
                <w:sz w:val="16"/>
              </w:rPr>
              <w:instrText>NUMPAGES</w:instrText>
            </w:r>
            <w:r w:rsidR="00D971CA" w:rsidRPr="00EE69BA">
              <w:rPr>
                <w:bCs/>
                <w:sz w:val="18"/>
                <w:szCs w:val="24"/>
              </w:rPr>
              <w:fldChar w:fldCharType="separate"/>
            </w:r>
            <w:r w:rsidR="008C0248">
              <w:rPr>
                <w:bCs/>
                <w:noProof/>
                <w:sz w:val="16"/>
              </w:rPr>
              <w:t>4</w:t>
            </w:r>
            <w:r w:rsidR="00D971CA" w:rsidRPr="00EE69BA">
              <w:rPr>
                <w:bCs/>
                <w:sz w:val="18"/>
                <w:szCs w:val="24"/>
              </w:rPr>
              <w:fldChar w:fldCharType="end"/>
            </w:r>
          </w:p>
        </w:sdtContent>
      </w:sdt>
    </w:sdtContent>
  </w:sdt>
  <w:p w14:paraId="1956594A" w14:textId="77777777" w:rsidR="00F16F7E" w:rsidRDefault="00EE69BA">
    <w:pPr>
      <w:pStyle w:val="Noga"/>
    </w:pPr>
    <w:r>
      <w:rPr>
        <w:noProof/>
        <w:lang w:eastAsia="sl-SI"/>
      </w:rPr>
      <w:drawing>
        <wp:anchor distT="0" distB="0" distL="114300" distR="114300" simplePos="0" relativeHeight="251657216" behindDoc="1" locked="0" layoutInCell="1" allowOverlap="1" wp14:anchorId="551FFA1E" wp14:editId="46CB22DF">
          <wp:simplePos x="0" y="0"/>
          <wp:positionH relativeFrom="page">
            <wp:posOffset>165100</wp:posOffset>
          </wp:positionH>
          <wp:positionV relativeFrom="page">
            <wp:posOffset>9813925</wp:posOffset>
          </wp:positionV>
          <wp:extent cx="7546975" cy="1033145"/>
          <wp:effectExtent l="0" t="0" r="0" b="0"/>
          <wp:wrapNone/>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975" cy="103314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E1D20" w14:textId="77777777" w:rsidR="00D75542" w:rsidRDefault="00D75542" w:rsidP="00E90461">
      <w:pPr>
        <w:spacing w:after="0" w:line="240" w:lineRule="auto"/>
      </w:pPr>
      <w:r>
        <w:separator/>
      </w:r>
    </w:p>
  </w:footnote>
  <w:footnote w:type="continuationSeparator" w:id="0">
    <w:p w14:paraId="4F608956" w14:textId="77777777" w:rsidR="00D75542" w:rsidRDefault="00D75542" w:rsidP="00E90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D0695" w14:textId="69B013EB" w:rsidR="002E0FFA" w:rsidRDefault="009075CB">
    <w:pPr>
      <w:pStyle w:val="Glava"/>
    </w:pPr>
    <w:r>
      <w:rPr>
        <w:noProof/>
        <w:lang w:eastAsia="sl-SI"/>
      </w:rPr>
      <mc:AlternateContent>
        <mc:Choice Requires="wps">
          <w:drawing>
            <wp:anchor distT="0" distB="0" distL="114300" distR="114300" simplePos="0" relativeHeight="251659264" behindDoc="1" locked="0" layoutInCell="1" allowOverlap="1" wp14:anchorId="2166D99B" wp14:editId="572CB888">
              <wp:simplePos x="0" y="0"/>
              <wp:positionH relativeFrom="page">
                <wp:posOffset>5772785</wp:posOffset>
              </wp:positionH>
              <wp:positionV relativeFrom="page">
                <wp:posOffset>695960</wp:posOffset>
              </wp:positionV>
              <wp:extent cx="2005965" cy="1515110"/>
              <wp:effectExtent l="0" t="0" r="0" b="0"/>
              <wp:wrapNone/>
              <wp:docPr id="5"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965" cy="151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shd w:val="clear" w:color="auto" w:fill="FFFFFF"/>
                            <w:tblLayout w:type="fixed"/>
                            <w:tblLook w:val="0000" w:firstRow="0" w:lastRow="0" w:firstColumn="0" w:lastColumn="0" w:noHBand="0" w:noVBand="0"/>
                          </w:tblPr>
                          <w:tblGrid>
                            <w:gridCol w:w="1811"/>
                          </w:tblGrid>
                          <w:tr w:rsidR="002E0FFA" w:rsidRPr="00A14DE0" w14:paraId="2042E4DE" w14:textId="77777777" w:rsidTr="006C7ABC">
                            <w:trPr>
                              <w:cantSplit/>
                              <w:trHeight w:val="2510"/>
                            </w:trPr>
                            <w:tc>
                              <w:tcPr>
                                <w:tcW w:w="1811" w:type="dxa"/>
                                <w:tcBorders>
                                  <w:top w:val="none" w:sz="8" w:space="0" w:color="0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tbl>
                                <w:tblPr>
                                  <w:tblStyle w:val="Tabelamrea"/>
                                  <w:tblW w:w="0" w:type="auto"/>
                                  <w:tblBorders>
                                    <w:top w:val="none" w:sz="0" w:space="0" w:color="auto"/>
                                    <w:left w:val="single" w:sz="12" w:space="0" w:color="007CC5"/>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1"/>
                                </w:tblGrid>
                                <w:tr w:rsidR="00660480" w:rsidRPr="00660480" w14:paraId="430835C0" w14:textId="77777777" w:rsidTr="00982A64">
                                  <w:trPr>
                                    <w:trHeight w:val="426"/>
                                  </w:trPr>
                                  <w:tc>
                                    <w:tcPr>
                                      <w:tcW w:w="1801" w:type="dxa"/>
                                    </w:tcPr>
                                    <w:p w14:paraId="7A0593E8" w14:textId="77777777" w:rsidR="00660480" w:rsidRPr="00982A64" w:rsidRDefault="00982A64" w:rsidP="00982A64">
                                      <w:pPr>
                                        <w:spacing w:before="20"/>
                                        <w:rPr>
                                          <w:rFonts w:ascii="Calibri" w:eastAsia="ヒラギノ角ゴ Pro W3" w:hAnsi="Calibri" w:cs="Times New Roman"/>
                                          <w:color w:val="005FA0"/>
                                          <w:sz w:val="16"/>
                                          <w:szCs w:val="20"/>
                                          <w:lang w:eastAsia="sl-SI"/>
                                        </w:rPr>
                                      </w:pPr>
                                      <w:r w:rsidRPr="000653AD">
                                        <w:rPr>
                                          <w:rFonts w:ascii="Calibri" w:eastAsia="ヒラギノ角ゴ Pro W3" w:hAnsi="Calibri" w:cs="Times New Roman"/>
                                          <w:color w:val="005FA0"/>
                                          <w:sz w:val="16"/>
                                          <w:szCs w:val="20"/>
                                          <w:lang w:eastAsia="sl-SI"/>
                                        </w:rPr>
                                        <w:t xml:space="preserve">OBMOČNA ENOTA </w:t>
                                      </w:r>
                                      <w:r w:rsidR="000472AC" w:rsidRPr="000653AD">
                                        <w:rPr>
                                          <w:rFonts w:ascii="Calibri" w:eastAsia="ヒラギノ角ゴ Pro W3" w:hAnsi="Calibri" w:cs="Times New Roman"/>
                                          <w:color w:val="005FA0"/>
                                          <w:sz w:val="16"/>
                                          <w:szCs w:val="20"/>
                                          <w:lang w:eastAsia="sl-SI"/>
                                        </w:rPr>
                                        <w:t>CELJE</w:t>
                                      </w:r>
                                    </w:p>
                                  </w:tc>
                                </w:tr>
                                <w:tr w:rsidR="00660480" w:rsidRPr="00660480" w14:paraId="12FF4DE9" w14:textId="77777777" w:rsidTr="00660480">
                                  <w:tc>
                                    <w:tcPr>
                                      <w:tcW w:w="1801" w:type="dxa"/>
                                    </w:tcPr>
                                    <w:p w14:paraId="2D02D401" w14:textId="77777777" w:rsidR="000472AC" w:rsidRPr="000653AD" w:rsidRDefault="000472AC" w:rsidP="000472AC">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 xml:space="preserve">Ipavčeva </w:t>
                                      </w:r>
                                      <w:r w:rsidR="001B32E1">
                                        <w:rPr>
                                          <w:rFonts w:ascii="Calibri" w:eastAsia="ヒラギノ角ゴ Pro W3" w:hAnsi="Calibri" w:cs="Times New Roman"/>
                                          <w:color w:val="505150"/>
                                          <w:sz w:val="16"/>
                                          <w:szCs w:val="20"/>
                                          <w:lang w:eastAsia="sl-SI"/>
                                        </w:rPr>
                                        <w:t xml:space="preserve">ulica </w:t>
                                      </w:r>
                                      <w:r w:rsidRPr="000653AD">
                                        <w:rPr>
                                          <w:rFonts w:ascii="Calibri" w:eastAsia="ヒラギノ角ゴ Pro W3" w:hAnsi="Calibri" w:cs="Times New Roman"/>
                                          <w:color w:val="505150"/>
                                          <w:sz w:val="16"/>
                                          <w:szCs w:val="20"/>
                                          <w:lang w:eastAsia="sl-SI"/>
                                        </w:rPr>
                                        <w:t>18</w:t>
                                      </w:r>
                                    </w:p>
                                    <w:p w14:paraId="608BE841" w14:textId="77777777" w:rsidR="00913DB2" w:rsidRPr="000653AD" w:rsidRDefault="000472AC" w:rsidP="00913DB2">
                                      <w:pPr>
                                        <w:spacing w:before="20"/>
                                        <w:rPr>
                                          <w:rFonts w:ascii="Calibri" w:eastAsia="ヒラギノ角ゴ Pro W3" w:hAnsi="Calibri" w:cs="Times New Roman"/>
                                          <w:color w:val="505150"/>
                                          <w:sz w:val="16"/>
                                          <w:szCs w:val="20"/>
                                          <w:lang w:eastAsia="sl-SI"/>
                                        </w:rPr>
                                      </w:pPr>
                                      <w:r>
                                        <w:rPr>
                                          <w:rFonts w:ascii="Calibri" w:eastAsia="ヒラギノ角ゴ Pro W3" w:hAnsi="Calibri" w:cs="Times New Roman"/>
                                          <w:color w:val="505150"/>
                                          <w:sz w:val="16"/>
                                          <w:szCs w:val="20"/>
                                          <w:lang w:eastAsia="sl-SI"/>
                                        </w:rPr>
                                        <w:t>3000 Celje</w:t>
                                      </w:r>
                                    </w:p>
                                    <w:p w14:paraId="7259E0CC" w14:textId="77777777" w:rsidR="00913DB2" w:rsidRPr="000653AD" w:rsidRDefault="000472AC" w:rsidP="00913DB2">
                                      <w:pPr>
                                        <w:spacing w:before="20"/>
                                        <w:rPr>
                                          <w:rFonts w:ascii="Calibri" w:eastAsia="ヒラギノ角ゴ Pro W3" w:hAnsi="Calibri" w:cs="Times New Roman"/>
                                          <w:color w:val="505150"/>
                                          <w:sz w:val="16"/>
                                          <w:szCs w:val="20"/>
                                          <w:lang w:eastAsia="sl-SI"/>
                                        </w:rPr>
                                      </w:pPr>
                                      <w:r>
                                        <w:rPr>
                                          <w:rFonts w:ascii="Calibri" w:eastAsia="ヒラギノ角ゴ Pro W3" w:hAnsi="Calibri" w:cs="Times New Roman"/>
                                          <w:color w:val="505150"/>
                                          <w:sz w:val="16"/>
                                          <w:szCs w:val="20"/>
                                          <w:lang w:eastAsia="sl-SI"/>
                                        </w:rPr>
                                        <w:t>Slovenija</w:t>
                                      </w:r>
                                    </w:p>
                                    <w:p w14:paraId="7D11F47B" w14:textId="77777777" w:rsidR="00913DB2" w:rsidRPr="000653AD" w:rsidRDefault="00913DB2" w:rsidP="00913DB2">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t +386 3 4251 200</w:t>
                                      </w:r>
                                    </w:p>
                                    <w:p w14:paraId="34DD14FC" w14:textId="77777777" w:rsidR="00913DB2" w:rsidRPr="000653AD" w:rsidRDefault="00913DB2" w:rsidP="00913DB2">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f +386 3 4251 115</w:t>
                                      </w:r>
                                    </w:p>
                                    <w:p w14:paraId="207ADC98" w14:textId="77777777" w:rsidR="00913DB2" w:rsidRPr="000653AD" w:rsidRDefault="00DD1A2A" w:rsidP="00913DB2">
                                      <w:pPr>
                                        <w:spacing w:before="20"/>
                                        <w:rPr>
                                          <w:rFonts w:ascii="Calibri" w:eastAsia="ヒラギノ角ゴ Pro W3" w:hAnsi="Calibri" w:cs="Times New Roman"/>
                                          <w:color w:val="4D4D4D"/>
                                          <w:sz w:val="16"/>
                                          <w:szCs w:val="20"/>
                                          <w:lang w:eastAsia="sl-SI"/>
                                        </w:rPr>
                                      </w:pPr>
                                      <w:hyperlink r:id="rId1" w:history="1">
                                        <w:r w:rsidR="00913DB2" w:rsidRPr="000653AD">
                                          <w:rPr>
                                            <w:rFonts w:ascii="Calibri" w:eastAsia="ヒラギノ角ゴ Pro W3" w:hAnsi="Calibri" w:cs="Times New Roman"/>
                                            <w:color w:val="000099"/>
                                            <w:sz w:val="16"/>
                                            <w:szCs w:val="20"/>
                                            <w:u w:val="single"/>
                                            <w:lang w:eastAsia="sl-SI"/>
                                          </w:rPr>
                                          <w:t>www.nijz.si</w:t>
                                        </w:r>
                                      </w:hyperlink>
                                    </w:p>
                                    <w:p w14:paraId="246D6CEA" w14:textId="77777777" w:rsidR="00913DB2" w:rsidRPr="000653AD" w:rsidRDefault="00DD1A2A" w:rsidP="00913DB2">
                                      <w:pPr>
                                        <w:spacing w:before="20"/>
                                        <w:rPr>
                                          <w:rFonts w:ascii="Calibri" w:eastAsia="ヒラギノ角ゴ Pro W3" w:hAnsi="Calibri" w:cs="Times New Roman"/>
                                          <w:color w:val="4D4D4D"/>
                                          <w:sz w:val="16"/>
                                          <w:szCs w:val="20"/>
                                          <w:lang w:eastAsia="sl-SI"/>
                                        </w:rPr>
                                      </w:pPr>
                                      <w:hyperlink r:id="rId2" w:history="1">
                                        <w:r w:rsidR="00913DB2" w:rsidRPr="000653AD">
                                          <w:rPr>
                                            <w:rFonts w:ascii="Calibri" w:eastAsia="ヒラギノ角ゴ Pro W3" w:hAnsi="Calibri" w:cs="Times New Roman"/>
                                            <w:color w:val="000099"/>
                                            <w:sz w:val="16"/>
                                            <w:szCs w:val="20"/>
                                            <w:u w:val="single"/>
                                            <w:lang w:eastAsia="sl-SI"/>
                                          </w:rPr>
                                          <w:t>info@nijz.si</w:t>
                                        </w:r>
                                      </w:hyperlink>
                                    </w:p>
                                    <w:p w14:paraId="14F8219B" w14:textId="77777777" w:rsidR="00913DB2" w:rsidRPr="000653AD" w:rsidRDefault="00913DB2" w:rsidP="00913DB2">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ID DDV: SI 44724535</w:t>
                                      </w:r>
                                    </w:p>
                                    <w:p w14:paraId="0E2DED8F" w14:textId="77777777" w:rsidR="00660480" w:rsidRPr="00660480" w:rsidRDefault="00913DB2" w:rsidP="00913DB2">
                                      <w:pPr>
                                        <w:pStyle w:val="FreeForm"/>
                                        <w:spacing w:before="20"/>
                                        <w:rPr>
                                          <w:rFonts w:ascii="Calibri" w:hAnsi="Calibri"/>
                                          <w:color w:val="005FA0"/>
                                          <w:sz w:val="16"/>
                                        </w:rPr>
                                      </w:pPr>
                                      <w:r w:rsidRPr="000653AD">
                                        <w:rPr>
                                          <w:rFonts w:ascii="Calibri" w:eastAsia="Times New Roman" w:hAnsi="Calibri"/>
                                          <w:color w:val="505150"/>
                                          <w:sz w:val="16"/>
                                          <w:szCs w:val="24"/>
                                          <w:lang w:val="en-US" w:eastAsia="en-US"/>
                                        </w:rPr>
                                        <w:t>TRR: 011006000043188</w:t>
                                      </w:r>
                                    </w:p>
                                  </w:tc>
                                </w:tr>
                                <w:tr w:rsidR="00660480" w:rsidRPr="00660480" w14:paraId="66327107" w14:textId="77777777" w:rsidTr="00660480">
                                  <w:tc>
                                    <w:tcPr>
                                      <w:tcW w:w="1801" w:type="dxa"/>
                                    </w:tcPr>
                                    <w:p w14:paraId="675C97A5" w14:textId="77777777" w:rsidR="00660480" w:rsidRPr="00660480" w:rsidRDefault="00660480" w:rsidP="00550B76">
                                      <w:pPr>
                                        <w:pStyle w:val="FreeForm"/>
                                        <w:spacing w:before="20"/>
                                        <w:rPr>
                                          <w:rFonts w:ascii="Calibri" w:hAnsi="Calibri"/>
                                          <w:color w:val="505150"/>
                                          <w:sz w:val="16"/>
                                        </w:rPr>
                                      </w:pPr>
                                    </w:p>
                                  </w:tc>
                                </w:tr>
                                <w:tr w:rsidR="00660480" w:rsidRPr="00660480" w14:paraId="4AAF98A0" w14:textId="77777777" w:rsidTr="00660480">
                                  <w:tc>
                                    <w:tcPr>
                                      <w:tcW w:w="1801" w:type="dxa"/>
                                    </w:tcPr>
                                    <w:p w14:paraId="3826FC73" w14:textId="77777777" w:rsidR="00660480" w:rsidRPr="00660480" w:rsidRDefault="00660480" w:rsidP="00550B76">
                                      <w:pPr>
                                        <w:pStyle w:val="FreeForm"/>
                                        <w:spacing w:before="20"/>
                                        <w:rPr>
                                          <w:rFonts w:ascii="Calibri" w:hAnsi="Calibri"/>
                                          <w:color w:val="505150"/>
                                          <w:sz w:val="16"/>
                                        </w:rPr>
                                      </w:pPr>
                                    </w:p>
                                  </w:tc>
                                </w:tr>
                                <w:tr w:rsidR="00660480" w:rsidRPr="00660480" w14:paraId="1DEC750D" w14:textId="77777777" w:rsidTr="00660480">
                                  <w:tc>
                                    <w:tcPr>
                                      <w:tcW w:w="1801" w:type="dxa"/>
                                    </w:tcPr>
                                    <w:p w14:paraId="4D7F0B97" w14:textId="77777777" w:rsidR="00660480" w:rsidRPr="00660480" w:rsidRDefault="00660480" w:rsidP="00550B76">
                                      <w:pPr>
                                        <w:pStyle w:val="FreeForm"/>
                                        <w:spacing w:before="20"/>
                                        <w:rPr>
                                          <w:rFonts w:ascii="Calibri" w:hAnsi="Calibri"/>
                                          <w:color w:val="505150"/>
                                          <w:sz w:val="16"/>
                                        </w:rPr>
                                      </w:pPr>
                                    </w:p>
                                  </w:tc>
                                </w:tr>
                                <w:tr w:rsidR="00660480" w:rsidRPr="00660480" w14:paraId="7B18DE68" w14:textId="77777777" w:rsidTr="00660480">
                                  <w:tc>
                                    <w:tcPr>
                                      <w:tcW w:w="1801" w:type="dxa"/>
                                    </w:tcPr>
                                    <w:p w14:paraId="13533B5B" w14:textId="77777777" w:rsidR="00660480" w:rsidRPr="00660480" w:rsidRDefault="00660480" w:rsidP="00550B76">
                                      <w:pPr>
                                        <w:pStyle w:val="FreeForm"/>
                                        <w:spacing w:before="20"/>
                                        <w:rPr>
                                          <w:rFonts w:ascii="Calibri" w:hAnsi="Calibri"/>
                                          <w:color w:val="505150"/>
                                          <w:sz w:val="16"/>
                                        </w:rPr>
                                      </w:pPr>
                                    </w:p>
                                  </w:tc>
                                </w:tr>
                                <w:tr w:rsidR="00660480" w:rsidRPr="00660480" w14:paraId="57A61E4A" w14:textId="77777777" w:rsidTr="00660480">
                                  <w:tc>
                                    <w:tcPr>
                                      <w:tcW w:w="1801" w:type="dxa"/>
                                    </w:tcPr>
                                    <w:p w14:paraId="04193F82" w14:textId="77777777" w:rsidR="00660480" w:rsidRPr="00660480" w:rsidRDefault="00660480" w:rsidP="00550B76">
                                      <w:pPr>
                                        <w:pStyle w:val="FreeForm"/>
                                        <w:spacing w:before="20"/>
                                        <w:rPr>
                                          <w:rFonts w:ascii="Calibri" w:hAnsi="Calibri"/>
                                          <w:color w:val="4D4D4D"/>
                                          <w:sz w:val="16"/>
                                        </w:rPr>
                                      </w:pPr>
                                    </w:p>
                                  </w:tc>
                                </w:tr>
                                <w:tr w:rsidR="00660480" w:rsidRPr="00660480" w14:paraId="59CBD4D5" w14:textId="77777777" w:rsidTr="00660480">
                                  <w:tc>
                                    <w:tcPr>
                                      <w:tcW w:w="1801" w:type="dxa"/>
                                    </w:tcPr>
                                    <w:p w14:paraId="1AE4E257" w14:textId="77777777" w:rsidR="00660480" w:rsidRPr="00660480" w:rsidRDefault="00660480" w:rsidP="00550B76">
                                      <w:pPr>
                                        <w:pStyle w:val="FreeForm"/>
                                        <w:spacing w:before="20"/>
                                        <w:rPr>
                                          <w:rFonts w:ascii="Calibri" w:hAnsi="Calibri"/>
                                          <w:color w:val="4D4D4D"/>
                                          <w:sz w:val="16"/>
                                        </w:rPr>
                                      </w:pPr>
                                    </w:p>
                                  </w:tc>
                                </w:tr>
                                <w:tr w:rsidR="00660480" w:rsidRPr="00660480" w14:paraId="4A1584A4" w14:textId="77777777" w:rsidTr="00660480">
                                  <w:tc>
                                    <w:tcPr>
                                      <w:tcW w:w="1801" w:type="dxa"/>
                                    </w:tcPr>
                                    <w:p w14:paraId="7BB0D62D" w14:textId="77777777" w:rsidR="00660480" w:rsidRPr="00660480" w:rsidRDefault="00660480" w:rsidP="00550B76">
                                      <w:pPr>
                                        <w:pStyle w:val="FreeForm"/>
                                        <w:spacing w:before="20"/>
                                        <w:rPr>
                                          <w:rFonts w:ascii="Calibri" w:hAnsi="Calibri"/>
                                          <w:color w:val="505150"/>
                                          <w:sz w:val="16"/>
                                        </w:rPr>
                                      </w:pPr>
                                    </w:p>
                                  </w:tc>
                                </w:tr>
                                <w:tr w:rsidR="00660480" w:rsidRPr="00A14DE0" w14:paraId="1191FCA5" w14:textId="77777777" w:rsidTr="00660480">
                                  <w:tc>
                                    <w:tcPr>
                                      <w:tcW w:w="1801" w:type="dxa"/>
                                    </w:tcPr>
                                    <w:p w14:paraId="368E7101" w14:textId="77777777" w:rsidR="00660480" w:rsidRPr="00A14DE0" w:rsidRDefault="00660480" w:rsidP="00550B76">
                                      <w:pPr>
                                        <w:pStyle w:val="FreeForm"/>
                                        <w:spacing w:before="20"/>
                                        <w:rPr>
                                          <w:rFonts w:ascii="Calibri" w:hAnsi="Calibri"/>
                                          <w:color w:val="505150"/>
                                          <w:sz w:val="16"/>
                                        </w:rPr>
                                      </w:pPr>
                                    </w:p>
                                  </w:tc>
                                </w:tr>
                              </w:tbl>
                              <w:p w14:paraId="28961225" w14:textId="77777777" w:rsidR="002E0FFA" w:rsidRPr="00A14DE0" w:rsidRDefault="002E0FFA" w:rsidP="00DB0BA4">
                                <w:pPr>
                                  <w:pStyle w:val="FreeForm"/>
                                  <w:spacing w:before="20"/>
                                  <w:rPr>
                                    <w:rFonts w:ascii="Calibri" w:hAnsi="Calibri"/>
                                    <w:color w:val="505150"/>
                                    <w:sz w:val="16"/>
                                  </w:rPr>
                                </w:pPr>
                              </w:p>
                            </w:tc>
                          </w:tr>
                        </w:tbl>
                        <w:p w14:paraId="4152E0CE" w14:textId="77777777" w:rsidR="002E0FFA" w:rsidRPr="00A14DE0" w:rsidRDefault="002E0FFA" w:rsidP="002E0FFA">
                          <w:pPr>
                            <w:rPr>
                              <w:rFonts w:ascii="Calibri" w:hAnsi="Calibri"/>
                              <w:sz w:val="20"/>
                              <w:lang w:eastAsia="sl-S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66D99B" id="_x0000_t202" coordsize="21600,21600" o:spt="202" path="m,l,21600r21600,l21600,xe">
              <v:stroke joinstyle="miter"/>
              <v:path gradientshapeok="t" o:connecttype="rect"/>
            </v:shapetype>
            <v:shape id="Polje z besedilom 5" o:spid="_x0000_s1026" type="#_x0000_t202" style="position:absolute;margin-left:454.55pt;margin-top:54.8pt;width:157.95pt;height:119.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" filled="f" stroked="f">
              <v:textbox inset="0,0,0,0">
                <w:txbxContent>
                  <w:tbl>
                    <w:tblPr>
                      <w:tblW w:w="0" w:type="auto"/>
                      <w:shd w:val="clear" w:color="auto" w:fill="FFFFFF"/>
                      <w:tblLayout w:type="fixed"/>
                      <w:tblLook w:val="0000" w:firstRow="0" w:lastRow="0" w:firstColumn="0" w:lastColumn="0" w:noHBand="0" w:noVBand="0"/>
                    </w:tblPr>
                    <w:tblGrid>
                      <w:gridCol w:w="1811"/>
                    </w:tblGrid>
                    <w:tr w:rsidR="002E0FFA" w:rsidRPr="00A14DE0" w14:paraId="2042E4DE" w14:textId="77777777" w:rsidTr="006C7ABC">
                      <w:trPr>
                        <w:cantSplit/>
                        <w:trHeight w:val="2510"/>
                      </w:trPr>
                      <w:tc>
                        <w:tcPr>
                          <w:tcW w:w="1811" w:type="dxa"/>
                          <w:tcBorders>
                            <w:top w:val="none" w:sz="8" w:space="0" w:color="0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tbl>
                          <w:tblPr>
                            <w:tblStyle w:val="Tabelamrea"/>
                            <w:tblW w:w="0" w:type="auto"/>
                            <w:tblBorders>
                              <w:top w:val="none" w:sz="0" w:space="0" w:color="auto"/>
                              <w:left w:val="single" w:sz="12" w:space="0" w:color="007CC5"/>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1"/>
                          </w:tblGrid>
                          <w:tr w:rsidR="00660480" w:rsidRPr="00660480" w14:paraId="430835C0" w14:textId="77777777" w:rsidTr="00982A64">
                            <w:trPr>
                              <w:trHeight w:val="426"/>
                            </w:trPr>
                            <w:tc>
                              <w:tcPr>
                                <w:tcW w:w="1801" w:type="dxa"/>
                              </w:tcPr>
                              <w:p w14:paraId="7A0593E8" w14:textId="77777777" w:rsidR="00660480" w:rsidRPr="00982A64" w:rsidRDefault="00982A64" w:rsidP="00982A64">
                                <w:pPr>
                                  <w:spacing w:before="20"/>
                                  <w:rPr>
                                    <w:rFonts w:ascii="Calibri" w:eastAsia="ヒラギノ角ゴ Pro W3" w:hAnsi="Calibri" w:cs="Times New Roman"/>
                                    <w:color w:val="005FA0"/>
                                    <w:sz w:val="16"/>
                                    <w:szCs w:val="20"/>
                                    <w:lang w:eastAsia="sl-SI"/>
                                  </w:rPr>
                                </w:pPr>
                                <w:r w:rsidRPr="000653AD">
                                  <w:rPr>
                                    <w:rFonts w:ascii="Calibri" w:eastAsia="ヒラギノ角ゴ Pro W3" w:hAnsi="Calibri" w:cs="Times New Roman"/>
                                    <w:color w:val="005FA0"/>
                                    <w:sz w:val="16"/>
                                    <w:szCs w:val="20"/>
                                    <w:lang w:eastAsia="sl-SI"/>
                                  </w:rPr>
                                  <w:t xml:space="preserve">OBMOČNA ENOTA </w:t>
                                </w:r>
                                <w:r w:rsidR="000472AC" w:rsidRPr="000653AD">
                                  <w:rPr>
                                    <w:rFonts w:ascii="Calibri" w:eastAsia="ヒラギノ角ゴ Pro W3" w:hAnsi="Calibri" w:cs="Times New Roman"/>
                                    <w:color w:val="005FA0"/>
                                    <w:sz w:val="16"/>
                                    <w:szCs w:val="20"/>
                                    <w:lang w:eastAsia="sl-SI"/>
                                  </w:rPr>
                                  <w:t>CELJE</w:t>
                                </w:r>
                              </w:p>
                            </w:tc>
                          </w:tr>
                          <w:tr w:rsidR="00660480" w:rsidRPr="00660480" w14:paraId="12FF4DE9" w14:textId="77777777" w:rsidTr="00660480">
                            <w:tc>
                              <w:tcPr>
                                <w:tcW w:w="1801" w:type="dxa"/>
                              </w:tcPr>
                              <w:p w14:paraId="2D02D401" w14:textId="77777777" w:rsidR="000472AC" w:rsidRPr="000653AD" w:rsidRDefault="000472AC" w:rsidP="000472AC">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 xml:space="preserve">Ipavčeva </w:t>
                                </w:r>
                                <w:r w:rsidR="001B32E1">
                                  <w:rPr>
                                    <w:rFonts w:ascii="Calibri" w:eastAsia="ヒラギノ角ゴ Pro W3" w:hAnsi="Calibri" w:cs="Times New Roman"/>
                                    <w:color w:val="505150"/>
                                    <w:sz w:val="16"/>
                                    <w:szCs w:val="20"/>
                                    <w:lang w:eastAsia="sl-SI"/>
                                  </w:rPr>
                                  <w:t xml:space="preserve">ulica </w:t>
                                </w:r>
                                <w:r w:rsidRPr="000653AD">
                                  <w:rPr>
                                    <w:rFonts w:ascii="Calibri" w:eastAsia="ヒラギノ角ゴ Pro W3" w:hAnsi="Calibri" w:cs="Times New Roman"/>
                                    <w:color w:val="505150"/>
                                    <w:sz w:val="16"/>
                                    <w:szCs w:val="20"/>
                                    <w:lang w:eastAsia="sl-SI"/>
                                  </w:rPr>
                                  <w:t>18</w:t>
                                </w:r>
                              </w:p>
                              <w:p w14:paraId="608BE841" w14:textId="77777777" w:rsidR="00913DB2" w:rsidRPr="000653AD" w:rsidRDefault="000472AC" w:rsidP="00913DB2">
                                <w:pPr>
                                  <w:spacing w:before="20"/>
                                  <w:rPr>
                                    <w:rFonts w:ascii="Calibri" w:eastAsia="ヒラギノ角ゴ Pro W3" w:hAnsi="Calibri" w:cs="Times New Roman"/>
                                    <w:color w:val="505150"/>
                                    <w:sz w:val="16"/>
                                    <w:szCs w:val="20"/>
                                    <w:lang w:eastAsia="sl-SI"/>
                                  </w:rPr>
                                </w:pPr>
                                <w:r>
                                  <w:rPr>
                                    <w:rFonts w:ascii="Calibri" w:eastAsia="ヒラギノ角ゴ Pro W3" w:hAnsi="Calibri" w:cs="Times New Roman"/>
                                    <w:color w:val="505150"/>
                                    <w:sz w:val="16"/>
                                    <w:szCs w:val="20"/>
                                    <w:lang w:eastAsia="sl-SI"/>
                                  </w:rPr>
                                  <w:t>3000 Celje</w:t>
                                </w:r>
                              </w:p>
                              <w:p w14:paraId="7259E0CC" w14:textId="77777777" w:rsidR="00913DB2" w:rsidRPr="000653AD" w:rsidRDefault="000472AC" w:rsidP="00913DB2">
                                <w:pPr>
                                  <w:spacing w:before="20"/>
                                  <w:rPr>
                                    <w:rFonts w:ascii="Calibri" w:eastAsia="ヒラギノ角ゴ Pro W3" w:hAnsi="Calibri" w:cs="Times New Roman"/>
                                    <w:color w:val="505150"/>
                                    <w:sz w:val="16"/>
                                    <w:szCs w:val="20"/>
                                    <w:lang w:eastAsia="sl-SI"/>
                                  </w:rPr>
                                </w:pPr>
                                <w:r>
                                  <w:rPr>
                                    <w:rFonts w:ascii="Calibri" w:eastAsia="ヒラギノ角ゴ Pro W3" w:hAnsi="Calibri" w:cs="Times New Roman"/>
                                    <w:color w:val="505150"/>
                                    <w:sz w:val="16"/>
                                    <w:szCs w:val="20"/>
                                    <w:lang w:eastAsia="sl-SI"/>
                                  </w:rPr>
                                  <w:t>Slovenija</w:t>
                                </w:r>
                              </w:p>
                              <w:p w14:paraId="7D11F47B" w14:textId="77777777" w:rsidR="00913DB2" w:rsidRPr="000653AD" w:rsidRDefault="00913DB2" w:rsidP="00913DB2">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t +386 3 4251 200</w:t>
                                </w:r>
                              </w:p>
                              <w:p w14:paraId="34DD14FC" w14:textId="77777777" w:rsidR="00913DB2" w:rsidRPr="000653AD" w:rsidRDefault="00913DB2" w:rsidP="00913DB2">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f +386 3 4251 115</w:t>
                                </w:r>
                              </w:p>
                              <w:p w14:paraId="207ADC98" w14:textId="77777777" w:rsidR="00913DB2" w:rsidRPr="000653AD" w:rsidRDefault="00DD1A2A" w:rsidP="00913DB2">
                                <w:pPr>
                                  <w:spacing w:before="20"/>
                                  <w:rPr>
                                    <w:rFonts w:ascii="Calibri" w:eastAsia="ヒラギノ角ゴ Pro W3" w:hAnsi="Calibri" w:cs="Times New Roman"/>
                                    <w:color w:val="4D4D4D"/>
                                    <w:sz w:val="16"/>
                                    <w:szCs w:val="20"/>
                                    <w:lang w:eastAsia="sl-SI"/>
                                  </w:rPr>
                                </w:pPr>
                                <w:hyperlink r:id="rId3" w:history="1">
                                  <w:r w:rsidR="00913DB2" w:rsidRPr="000653AD">
                                    <w:rPr>
                                      <w:rFonts w:ascii="Calibri" w:eastAsia="ヒラギノ角ゴ Pro W3" w:hAnsi="Calibri" w:cs="Times New Roman"/>
                                      <w:color w:val="000099"/>
                                      <w:sz w:val="16"/>
                                      <w:szCs w:val="20"/>
                                      <w:u w:val="single"/>
                                      <w:lang w:eastAsia="sl-SI"/>
                                    </w:rPr>
                                    <w:t>www.nijz.si</w:t>
                                  </w:r>
                                </w:hyperlink>
                              </w:p>
                              <w:p w14:paraId="246D6CEA" w14:textId="77777777" w:rsidR="00913DB2" w:rsidRPr="000653AD" w:rsidRDefault="00DD1A2A" w:rsidP="00913DB2">
                                <w:pPr>
                                  <w:spacing w:before="20"/>
                                  <w:rPr>
                                    <w:rFonts w:ascii="Calibri" w:eastAsia="ヒラギノ角ゴ Pro W3" w:hAnsi="Calibri" w:cs="Times New Roman"/>
                                    <w:color w:val="4D4D4D"/>
                                    <w:sz w:val="16"/>
                                    <w:szCs w:val="20"/>
                                    <w:lang w:eastAsia="sl-SI"/>
                                  </w:rPr>
                                </w:pPr>
                                <w:hyperlink r:id="rId4" w:history="1">
                                  <w:r w:rsidR="00913DB2" w:rsidRPr="000653AD">
                                    <w:rPr>
                                      <w:rFonts w:ascii="Calibri" w:eastAsia="ヒラギノ角ゴ Pro W3" w:hAnsi="Calibri" w:cs="Times New Roman"/>
                                      <w:color w:val="000099"/>
                                      <w:sz w:val="16"/>
                                      <w:szCs w:val="20"/>
                                      <w:u w:val="single"/>
                                      <w:lang w:eastAsia="sl-SI"/>
                                    </w:rPr>
                                    <w:t>info@nijz.si</w:t>
                                  </w:r>
                                </w:hyperlink>
                              </w:p>
                              <w:p w14:paraId="14F8219B" w14:textId="77777777" w:rsidR="00913DB2" w:rsidRPr="000653AD" w:rsidRDefault="00913DB2" w:rsidP="00913DB2">
                                <w:pPr>
                                  <w:spacing w:before="20"/>
                                  <w:rPr>
                                    <w:rFonts w:ascii="Calibri" w:eastAsia="ヒラギノ角ゴ Pro W3" w:hAnsi="Calibri" w:cs="Times New Roman"/>
                                    <w:color w:val="505150"/>
                                    <w:sz w:val="16"/>
                                    <w:szCs w:val="20"/>
                                    <w:lang w:eastAsia="sl-SI"/>
                                  </w:rPr>
                                </w:pPr>
                                <w:r w:rsidRPr="000653AD">
                                  <w:rPr>
                                    <w:rFonts w:ascii="Calibri" w:eastAsia="ヒラギノ角ゴ Pro W3" w:hAnsi="Calibri" w:cs="Times New Roman"/>
                                    <w:color w:val="505150"/>
                                    <w:sz w:val="16"/>
                                    <w:szCs w:val="20"/>
                                    <w:lang w:eastAsia="sl-SI"/>
                                  </w:rPr>
                                  <w:t>ID DDV: SI 44724535</w:t>
                                </w:r>
                              </w:p>
                              <w:p w14:paraId="0E2DED8F" w14:textId="77777777" w:rsidR="00660480" w:rsidRPr="00660480" w:rsidRDefault="00913DB2" w:rsidP="00913DB2">
                                <w:pPr>
                                  <w:pStyle w:val="FreeForm"/>
                                  <w:spacing w:before="20"/>
                                  <w:rPr>
                                    <w:rFonts w:ascii="Calibri" w:hAnsi="Calibri"/>
                                    <w:color w:val="005FA0"/>
                                    <w:sz w:val="16"/>
                                  </w:rPr>
                                </w:pPr>
                                <w:r w:rsidRPr="000653AD">
                                  <w:rPr>
                                    <w:rFonts w:ascii="Calibri" w:eastAsia="Times New Roman" w:hAnsi="Calibri"/>
                                    <w:color w:val="505150"/>
                                    <w:sz w:val="16"/>
                                    <w:szCs w:val="24"/>
                                    <w:lang w:val="en-US" w:eastAsia="en-US"/>
                                  </w:rPr>
                                  <w:t>TRR: 011006000043188</w:t>
                                </w:r>
                              </w:p>
                            </w:tc>
                          </w:tr>
                          <w:tr w:rsidR="00660480" w:rsidRPr="00660480" w14:paraId="66327107" w14:textId="77777777" w:rsidTr="00660480">
                            <w:tc>
                              <w:tcPr>
                                <w:tcW w:w="1801" w:type="dxa"/>
                              </w:tcPr>
                              <w:p w14:paraId="675C97A5" w14:textId="77777777" w:rsidR="00660480" w:rsidRPr="00660480" w:rsidRDefault="00660480" w:rsidP="00550B76">
                                <w:pPr>
                                  <w:pStyle w:val="FreeForm"/>
                                  <w:spacing w:before="20"/>
                                  <w:rPr>
                                    <w:rFonts w:ascii="Calibri" w:hAnsi="Calibri"/>
                                    <w:color w:val="505150"/>
                                    <w:sz w:val="16"/>
                                  </w:rPr>
                                </w:pPr>
                              </w:p>
                            </w:tc>
                          </w:tr>
                          <w:tr w:rsidR="00660480" w:rsidRPr="00660480" w14:paraId="4AAF98A0" w14:textId="77777777" w:rsidTr="00660480">
                            <w:tc>
                              <w:tcPr>
                                <w:tcW w:w="1801" w:type="dxa"/>
                              </w:tcPr>
                              <w:p w14:paraId="3826FC73" w14:textId="77777777" w:rsidR="00660480" w:rsidRPr="00660480" w:rsidRDefault="00660480" w:rsidP="00550B76">
                                <w:pPr>
                                  <w:pStyle w:val="FreeForm"/>
                                  <w:spacing w:before="20"/>
                                  <w:rPr>
                                    <w:rFonts w:ascii="Calibri" w:hAnsi="Calibri"/>
                                    <w:color w:val="505150"/>
                                    <w:sz w:val="16"/>
                                  </w:rPr>
                                </w:pPr>
                              </w:p>
                            </w:tc>
                          </w:tr>
                          <w:tr w:rsidR="00660480" w:rsidRPr="00660480" w14:paraId="1DEC750D" w14:textId="77777777" w:rsidTr="00660480">
                            <w:tc>
                              <w:tcPr>
                                <w:tcW w:w="1801" w:type="dxa"/>
                              </w:tcPr>
                              <w:p w14:paraId="4D7F0B97" w14:textId="77777777" w:rsidR="00660480" w:rsidRPr="00660480" w:rsidRDefault="00660480" w:rsidP="00550B76">
                                <w:pPr>
                                  <w:pStyle w:val="FreeForm"/>
                                  <w:spacing w:before="20"/>
                                  <w:rPr>
                                    <w:rFonts w:ascii="Calibri" w:hAnsi="Calibri"/>
                                    <w:color w:val="505150"/>
                                    <w:sz w:val="16"/>
                                  </w:rPr>
                                </w:pPr>
                              </w:p>
                            </w:tc>
                          </w:tr>
                          <w:tr w:rsidR="00660480" w:rsidRPr="00660480" w14:paraId="7B18DE68" w14:textId="77777777" w:rsidTr="00660480">
                            <w:tc>
                              <w:tcPr>
                                <w:tcW w:w="1801" w:type="dxa"/>
                              </w:tcPr>
                              <w:p w14:paraId="13533B5B" w14:textId="77777777" w:rsidR="00660480" w:rsidRPr="00660480" w:rsidRDefault="00660480" w:rsidP="00550B76">
                                <w:pPr>
                                  <w:pStyle w:val="FreeForm"/>
                                  <w:spacing w:before="20"/>
                                  <w:rPr>
                                    <w:rFonts w:ascii="Calibri" w:hAnsi="Calibri"/>
                                    <w:color w:val="505150"/>
                                    <w:sz w:val="16"/>
                                  </w:rPr>
                                </w:pPr>
                              </w:p>
                            </w:tc>
                          </w:tr>
                          <w:tr w:rsidR="00660480" w:rsidRPr="00660480" w14:paraId="57A61E4A" w14:textId="77777777" w:rsidTr="00660480">
                            <w:tc>
                              <w:tcPr>
                                <w:tcW w:w="1801" w:type="dxa"/>
                              </w:tcPr>
                              <w:p w14:paraId="04193F82" w14:textId="77777777" w:rsidR="00660480" w:rsidRPr="00660480" w:rsidRDefault="00660480" w:rsidP="00550B76">
                                <w:pPr>
                                  <w:pStyle w:val="FreeForm"/>
                                  <w:spacing w:before="20"/>
                                  <w:rPr>
                                    <w:rFonts w:ascii="Calibri" w:hAnsi="Calibri"/>
                                    <w:color w:val="4D4D4D"/>
                                    <w:sz w:val="16"/>
                                  </w:rPr>
                                </w:pPr>
                              </w:p>
                            </w:tc>
                          </w:tr>
                          <w:tr w:rsidR="00660480" w:rsidRPr="00660480" w14:paraId="59CBD4D5" w14:textId="77777777" w:rsidTr="00660480">
                            <w:tc>
                              <w:tcPr>
                                <w:tcW w:w="1801" w:type="dxa"/>
                              </w:tcPr>
                              <w:p w14:paraId="1AE4E257" w14:textId="77777777" w:rsidR="00660480" w:rsidRPr="00660480" w:rsidRDefault="00660480" w:rsidP="00550B76">
                                <w:pPr>
                                  <w:pStyle w:val="FreeForm"/>
                                  <w:spacing w:before="20"/>
                                  <w:rPr>
                                    <w:rFonts w:ascii="Calibri" w:hAnsi="Calibri"/>
                                    <w:color w:val="4D4D4D"/>
                                    <w:sz w:val="16"/>
                                  </w:rPr>
                                </w:pPr>
                              </w:p>
                            </w:tc>
                          </w:tr>
                          <w:tr w:rsidR="00660480" w:rsidRPr="00660480" w14:paraId="4A1584A4" w14:textId="77777777" w:rsidTr="00660480">
                            <w:tc>
                              <w:tcPr>
                                <w:tcW w:w="1801" w:type="dxa"/>
                              </w:tcPr>
                              <w:p w14:paraId="7BB0D62D" w14:textId="77777777" w:rsidR="00660480" w:rsidRPr="00660480" w:rsidRDefault="00660480" w:rsidP="00550B76">
                                <w:pPr>
                                  <w:pStyle w:val="FreeForm"/>
                                  <w:spacing w:before="20"/>
                                  <w:rPr>
                                    <w:rFonts w:ascii="Calibri" w:hAnsi="Calibri"/>
                                    <w:color w:val="505150"/>
                                    <w:sz w:val="16"/>
                                  </w:rPr>
                                </w:pPr>
                              </w:p>
                            </w:tc>
                          </w:tr>
                          <w:tr w:rsidR="00660480" w:rsidRPr="00A14DE0" w14:paraId="1191FCA5" w14:textId="77777777" w:rsidTr="00660480">
                            <w:tc>
                              <w:tcPr>
                                <w:tcW w:w="1801" w:type="dxa"/>
                              </w:tcPr>
                              <w:p w14:paraId="368E7101" w14:textId="77777777" w:rsidR="00660480" w:rsidRPr="00A14DE0" w:rsidRDefault="00660480" w:rsidP="00550B76">
                                <w:pPr>
                                  <w:pStyle w:val="FreeForm"/>
                                  <w:spacing w:before="20"/>
                                  <w:rPr>
                                    <w:rFonts w:ascii="Calibri" w:hAnsi="Calibri"/>
                                    <w:color w:val="505150"/>
                                    <w:sz w:val="16"/>
                                  </w:rPr>
                                </w:pPr>
                              </w:p>
                            </w:tc>
                          </w:tr>
                        </w:tbl>
                        <w:p w14:paraId="28961225" w14:textId="77777777" w:rsidR="002E0FFA" w:rsidRPr="00A14DE0" w:rsidRDefault="002E0FFA" w:rsidP="00DB0BA4">
                          <w:pPr>
                            <w:pStyle w:val="FreeForm"/>
                            <w:spacing w:before="20"/>
                            <w:rPr>
                              <w:rFonts w:ascii="Calibri" w:hAnsi="Calibri"/>
                              <w:color w:val="505150"/>
                              <w:sz w:val="16"/>
                            </w:rPr>
                          </w:pPr>
                        </w:p>
                      </w:tc>
                    </w:tr>
                  </w:tbl>
                  <w:p w14:paraId="4152E0CE" w14:textId="77777777" w:rsidR="002E0FFA" w:rsidRPr="00A14DE0" w:rsidRDefault="002E0FFA" w:rsidP="002E0FFA">
                    <w:pPr>
                      <w:rPr>
                        <w:rFonts w:ascii="Calibri" w:hAnsi="Calibri"/>
                        <w:sz w:val="20"/>
                        <w:lang w:eastAsia="sl-SI"/>
                      </w:rPr>
                    </w:pPr>
                  </w:p>
                </w:txbxContent>
              </v:textbox>
              <w10:wrap anchorx="page" anchory="page"/>
            </v:shape>
          </w:pict>
        </mc:Fallback>
      </mc:AlternateContent>
    </w:r>
    <w:r w:rsidR="00D875DF">
      <w:rPr>
        <w:noProof/>
        <w:lang w:eastAsia="sl-SI"/>
      </w:rPr>
      <w:drawing>
        <wp:anchor distT="0" distB="0" distL="114300" distR="114300" simplePos="0" relativeHeight="251656192" behindDoc="1" locked="0" layoutInCell="1" allowOverlap="1" wp14:anchorId="01B6C69C" wp14:editId="5BEE0418">
          <wp:simplePos x="0" y="0"/>
          <wp:positionH relativeFrom="page">
            <wp:align>right</wp:align>
          </wp:positionH>
          <wp:positionV relativeFrom="page">
            <wp:posOffset>138269</wp:posOffset>
          </wp:positionV>
          <wp:extent cx="7543800" cy="1235075"/>
          <wp:effectExtent l="0" t="0" r="0" b="3175"/>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2350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C4114"/>
    <w:multiLevelType w:val="hybridMultilevel"/>
    <w:tmpl w:val="23C0E4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E560EB5"/>
    <w:multiLevelType w:val="hybridMultilevel"/>
    <w:tmpl w:val="EC8432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F0E0AD0"/>
    <w:multiLevelType w:val="hybridMultilevel"/>
    <w:tmpl w:val="5B8CA256"/>
    <w:lvl w:ilvl="0" w:tplc="20000001">
      <w:start w:val="1"/>
      <w:numFmt w:val="bullet"/>
      <w:lvlText w:val=""/>
      <w:lvlJc w:val="left"/>
      <w:pPr>
        <w:ind w:left="720" w:hanging="360"/>
      </w:pPr>
      <w:rPr>
        <w:rFonts w:ascii="Symbol" w:hAnsi="Symbol"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A117A6D"/>
    <w:multiLevelType w:val="hybridMultilevel"/>
    <w:tmpl w:val="34726A98"/>
    <w:lvl w:ilvl="0" w:tplc="1932ED54">
      <w:numFmt w:val="bullet"/>
      <w:lvlText w:val="-"/>
      <w:lvlJc w:val="left"/>
      <w:pPr>
        <w:ind w:left="720" w:hanging="360"/>
      </w:pPr>
      <w:rPr>
        <w:rFonts w:ascii="Calibri" w:eastAsiaTheme="minorHAnsi" w:hAnsi="Calibri" w:cs="Calibri" w:hint="default"/>
        <w:color w:val="131313"/>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38E33E6"/>
    <w:multiLevelType w:val="hybridMultilevel"/>
    <w:tmpl w:val="B4EC5C84"/>
    <w:lvl w:ilvl="0" w:tplc="DBF49B14">
      <w:numFmt w:val="bullet"/>
      <w:lvlText w:val="-"/>
      <w:lvlJc w:val="left"/>
      <w:pPr>
        <w:ind w:left="720" w:hanging="360"/>
      </w:pPr>
      <w:rPr>
        <w:rFonts w:ascii="Calibri" w:eastAsia="ヒラギノ角ゴ Pro W3"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A966949"/>
    <w:multiLevelType w:val="hybridMultilevel"/>
    <w:tmpl w:val="CA7A62C8"/>
    <w:lvl w:ilvl="0" w:tplc="3CF86136">
      <w:start w:val="20"/>
      <w:numFmt w:val="bullet"/>
      <w:lvlText w:val="-"/>
      <w:lvlJc w:val="left"/>
      <w:pPr>
        <w:ind w:left="720" w:hanging="360"/>
      </w:pPr>
      <w:rPr>
        <w:rFonts w:ascii="Calibri" w:eastAsiaTheme="minorHAnsi" w:hAnsi="Calibri" w:cs="Calibri"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2D6"/>
    <w:rsid w:val="0002286D"/>
    <w:rsid w:val="000472AC"/>
    <w:rsid w:val="000653AD"/>
    <w:rsid w:val="00073086"/>
    <w:rsid w:val="00092176"/>
    <w:rsid w:val="000956EF"/>
    <w:rsid w:val="000C5CA7"/>
    <w:rsid w:val="000D7791"/>
    <w:rsid w:val="000E36D4"/>
    <w:rsid w:val="000F2594"/>
    <w:rsid w:val="00112CCE"/>
    <w:rsid w:val="001331EB"/>
    <w:rsid w:val="0013620E"/>
    <w:rsid w:val="0015553B"/>
    <w:rsid w:val="00175279"/>
    <w:rsid w:val="001957A5"/>
    <w:rsid w:val="001A0963"/>
    <w:rsid w:val="001A7288"/>
    <w:rsid w:val="001B32E1"/>
    <w:rsid w:val="001B6646"/>
    <w:rsid w:val="001E644B"/>
    <w:rsid w:val="001F23AA"/>
    <w:rsid w:val="001F3640"/>
    <w:rsid w:val="001F41D6"/>
    <w:rsid w:val="00200287"/>
    <w:rsid w:val="00222462"/>
    <w:rsid w:val="00225716"/>
    <w:rsid w:val="002408D4"/>
    <w:rsid w:val="00252182"/>
    <w:rsid w:val="002552D6"/>
    <w:rsid w:val="0028742A"/>
    <w:rsid w:val="002946EF"/>
    <w:rsid w:val="002A1EC0"/>
    <w:rsid w:val="002D1E52"/>
    <w:rsid w:val="002E0FFA"/>
    <w:rsid w:val="00306CD4"/>
    <w:rsid w:val="003207F2"/>
    <w:rsid w:val="00325B4A"/>
    <w:rsid w:val="00382FF1"/>
    <w:rsid w:val="00392020"/>
    <w:rsid w:val="003A06A0"/>
    <w:rsid w:val="003A0A76"/>
    <w:rsid w:val="003A4527"/>
    <w:rsid w:val="003C31A4"/>
    <w:rsid w:val="003F21D8"/>
    <w:rsid w:val="00453C2D"/>
    <w:rsid w:val="004940CD"/>
    <w:rsid w:val="004A08FE"/>
    <w:rsid w:val="004A6C7F"/>
    <w:rsid w:val="004A7056"/>
    <w:rsid w:val="004B0A7E"/>
    <w:rsid w:val="004B11C5"/>
    <w:rsid w:val="004C276D"/>
    <w:rsid w:val="004D23F6"/>
    <w:rsid w:val="004D4639"/>
    <w:rsid w:val="004F7CE1"/>
    <w:rsid w:val="005012DE"/>
    <w:rsid w:val="005055CF"/>
    <w:rsid w:val="005064BF"/>
    <w:rsid w:val="00533285"/>
    <w:rsid w:val="00552774"/>
    <w:rsid w:val="0057162D"/>
    <w:rsid w:val="00585E06"/>
    <w:rsid w:val="005A0BBC"/>
    <w:rsid w:val="005A22F4"/>
    <w:rsid w:val="005E6F68"/>
    <w:rsid w:val="006061B1"/>
    <w:rsid w:val="00613211"/>
    <w:rsid w:val="006250F9"/>
    <w:rsid w:val="00635DF3"/>
    <w:rsid w:val="00660480"/>
    <w:rsid w:val="006725DF"/>
    <w:rsid w:val="00690CE5"/>
    <w:rsid w:val="006C7ABC"/>
    <w:rsid w:val="00724A7E"/>
    <w:rsid w:val="00742AC4"/>
    <w:rsid w:val="007438EA"/>
    <w:rsid w:val="007440A8"/>
    <w:rsid w:val="00753295"/>
    <w:rsid w:val="00774D7A"/>
    <w:rsid w:val="007904A7"/>
    <w:rsid w:val="007C6A45"/>
    <w:rsid w:val="007F35F6"/>
    <w:rsid w:val="00800F14"/>
    <w:rsid w:val="0080776A"/>
    <w:rsid w:val="00834A85"/>
    <w:rsid w:val="00835958"/>
    <w:rsid w:val="00841D9A"/>
    <w:rsid w:val="00845234"/>
    <w:rsid w:val="008476ED"/>
    <w:rsid w:val="00847805"/>
    <w:rsid w:val="0086440A"/>
    <w:rsid w:val="00873950"/>
    <w:rsid w:val="008904FF"/>
    <w:rsid w:val="00896A58"/>
    <w:rsid w:val="008B1175"/>
    <w:rsid w:val="008C0248"/>
    <w:rsid w:val="008D3442"/>
    <w:rsid w:val="008F38F1"/>
    <w:rsid w:val="009075CB"/>
    <w:rsid w:val="00913DB2"/>
    <w:rsid w:val="00921F72"/>
    <w:rsid w:val="00924C19"/>
    <w:rsid w:val="00940B33"/>
    <w:rsid w:val="00965C7E"/>
    <w:rsid w:val="009753B9"/>
    <w:rsid w:val="00980468"/>
    <w:rsid w:val="00982A64"/>
    <w:rsid w:val="009A2BA7"/>
    <w:rsid w:val="009A5D8F"/>
    <w:rsid w:val="009F43E9"/>
    <w:rsid w:val="009F73D0"/>
    <w:rsid w:val="00A27C46"/>
    <w:rsid w:val="00A417CD"/>
    <w:rsid w:val="00A82472"/>
    <w:rsid w:val="00A96BB4"/>
    <w:rsid w:val="00AA1467"/>
    <w:rsid w:val="00AA2149"/>
    <w:rsid w:val="00AB417C"/>
    <w:rsid w:val="00AB6B9B"/>
    <w:rsid w:val="00AC0329"/>
    <w:rsid w:val="00AD447C"/>
    <w:rsid w:val="00AD7595"/>
    <w:rsid w:val="00AE7205"/>
    <w:rsid w:val="00AF67CD"/>
    <w:rsid w:val="00B1726D"/>
    <w:rsid w:val="00B27F7B"/>
    <w:rsid w:val="00B45E0E"/>
    <w:rsid w:val="00B5006E"/>
    <w:rsid w:val="00B96C99"/>
    <w:rsid w:val="00BA7A5B"/>
    <w:rsid w:val="00BD5677"/>
    <w:rsid w:val="00BE4FEE"/>
    <w:rsid w:val="00C27B47"/>
    <w:rsid w:val="00C4564E"/>
    <w:rsid w:val="00C560CE"/>
    <w:rsid w:val="00C66060"/>
    <w:rsid w:val="00C7189F"/>
    <w:rsid w:val="00CA084D"/>
    <w:rsid w:val="00CD26AD"/>
    <w:rsid w:val="00CD402C"/>
    <w:rsid w:val="00D0392B"/>
    <w:rsid w:val="00D62B5A"/>
    <w:rsid w:val="00D739C2"/>
    <w:rsid w:val="00D75542"/>
    <w:rsid w:val="00D875DF"/>
    <w:rsid w:val="00D926BA"/>
    <w:rsid w:val="00D971CA"/>
    <w:rsid w:val="00DB0BA4"/>
    <w:rsid w:val="00DB7B00"/>
    <w:rsid w:val="00DD153E"/>
    <w:rsid w:val="00DD1A2A"/>
    <w:rsid w:val="00DF1DEA"/>
    <w:rsid w:val="00E21235"/>
    <w:rsid w:val="00E36CCB"/>
    <w:rsid w:val="00E5272E"/>
    <w:rsid w:val="00E608D6"/>
    <w:rsid w:val="00E6301D"/>
    <w:rsid w:val="00E75382"/>
    <w:rsid w:val="00E8592C"/>
    <w:rsid w:val="00E90461"/>
    <w:rsid w:val="00E919B2"/>
    <w:rsid w:val="00EB3CE9"/>
    <w:rsid w:val="00ED0D83"/>
    <w:rsid w:val="00ED4E52"/>
    <w:rsid w:val="00EE69BA"/>
    <w:rsid w:val="00EF186C"/>
    <w:rsid w:val="00F01FA3"/>
    <w:rsid w:val="00F16F7E"/>
    <w:rsid w:val="00F3175E"/>
    <w:rsid w:val="00F424A7"/>
    <w:rsid w:val="00F5451D"/>
    <w:rsid w:val="00F576FC"/>
    <w:rsid w:val="00F667BA"/>
    <w:rsid w:val="00F72DBD"/>
    <w:rsid w:val="00F817A8"/>
    <w:rsid w:val="00FA22A3"/>
    <w:rsid w:val="00FB59A0"/>
    <w:rsid w:val="00FC145C"/>
    <w:rsid w:val="00FE6E02"/>
    <w:rsid w:val="00FF37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E7606AA"/>
  <w15:docId w15:val="{21C98599-CF67-4F23-AF86-01B9237D9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971CA"/>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rsid w:val="002552D6"/>
    <w:pPr>
      <w:spacing w:after="0" w:line="240" w:lineRule="auto"/>
    </w:pPr>
    <w:rPr>
      <w:rFonts w:ascii="Helvetica" w:eastAsia="ヒラギノ角ゴ Pro W3" w:hAnsi="Helvetica" w:cs="Times New Roman"/>
      <w:color w:val="000000"/>
      <w:sz w:val="24"/>
      <w:szCs w:val="20"/>
      <w:lang w:eastAsia="sl-SI"/>
    </w:rPr>
  </w:style>
  <w:style w:type="paragraph" w:styleId="Glava">
    <w:name w:val="header"/>
    <w:basedOn w:val="Navaden"/>
    <w:link w:val="GlavaZnak"/>
    <w:uiPriority w:val="99"/>
    <w:unhideWhenUsed/>
    <w:rsid w:val="00E90461"/>
    <w:pPr>
      <w:tabs>
        <w:tab w:val="center" w:pos="4536"/>
        <w:tab w:val="right" w:pos="9072"/>
      </w:tabs>
      <w:spacing w:after="0" w:line="240" w:lineRule="auto"/>
    </w:pPr>
  </w:style>
  <w:style w:type="character" w:customStyle="1" w:styleId="GlavaZnak">
    <w:name w:val="Glava Znak"/>
    <w:basedOn w:val="Privzetapisavaodstavka"/>
    <w:link w:val="Glava"/>
    <w:uiPriority w:val="99"/>
    <w:rsid w:val="00E90461"/>
  </w:style>
  <w:style w:type="paragraph" w:styleId="Noga">
    <w:name w:val="footer"/>
    <w:basedOn w:val="Navaden"/>
    <w:link w:val="NogaZnak"/>
    <w:uiPriority w:val="99"/>
    <w:unhideWhenUsed/>
    <w:rsid w:val="00E90461"/>
    <w:pPr>
      <w:tabs>
        <w:tab w:val="center" w:pos="4536"/>
        <w:tab w:val="right" w:pos="9072"/>
      </w:tabs>
      <w:spacing w:after="0" w:line="240" w:lineRule="auto"/>
    </w:pPr>
  </w:style>
  <w:style w:type="character" w:customStyle="1" w:styleId="NogaZnak">
    <w:name w:val="Noga Znak"/>
    <w:basedOn w:val="Privzetapisavaodstavka"/>
    <w:link w:val="Noga"/>
    <w:uiPriority w:val="99"/>
    <w:rsid w:val="00E90461"/>
  </w:style>
  <w:style w:type="paragraph" w:customStyle="1" w:styleId="FreeForm">
    <w:name w:val="Free Form"/>
    <w:rsid w:val="00E90461"/>
    <w:pPr>
      <w:spacing w:after="0" w:line="240" w:lineRule="auto"/>
    </w:pPr>
    <w:rPr>
      <w:rFonts w:ascii="Helvetica" w:eastAsia="ヒラギノ角ゴ Pro W3" w:hAnsi="Helvetica" w:cs="Times New Roman"/>
      <w:color w:val="000000"/>
      <w:sz w:val="24"/>
      <w:szCs w:val="20"/>
      <w:lang w:eastAsia="sl-SI"/>
    </w:rPr>
  </w:style>
  <w:style w:type="paragraph" w:styleId="Besedilooblaka">
    <w:name w:val="Balloon Text"/>
    <w:basedOn w:val="Navaden"/>
    <w:link w:val="BesedilooblakaZnak"/>
    <w:uiPriority w:val="99"/>
    <w:semiHidden/>
    <w:unhideWhenUsed/>
    <w:rsid w:val="00FC145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C145C"/>
    <w:rPr>
      <w:rFonts w:ascii="Segoe UI" w:hAnsi="Segoe UI" w:cs="Segoe UI"/>
      <w:sz w:val="18"/>
      <w:szCs w:val="18"/>
    </w:rPr>
  </w:style>
  <w:style w:type="table" w:styleId="Tabelamrea">
    <w:name w:val="Table Grid"/>
    <w:basedOn w:val="Navadnatabela"/>
    <w:uiPriority w:val="59"/>
    <w:rsid w:val="00660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F817A8"/>
    <w:rPr>
      <w:b/>
      <w:bCs/>
    </w:rPr>
  </w:style>
  <w:style w:type="paragraph" w:styleId="Brezrazmikov">
    <w:name w:val="No Spacing"/>
    <w:uiPriority w:val="1"/>
    <w:qFormat/>
    <w:rsid w:val="00F817A8"/>
    <w:pPr>
      <w:spacing w:after="0" w:line="240" w:lineRule="auto"/>
    </w:pPr>
    <w:rPr>
      <w:rFonts w:ascii="Calibri" w:eastAsia="Calibri" w:hAnsi="Calibri" w:cs="Times New Roman"/>
    </w:rPr>
  </w:style>
  <w:style w:type="character" w:styleId="Hiperpovezava">
    <w:name w:val="Hyperlink"/>
    <w:uiPriority w:val="99"/>
    <w:unhideWhenUsed/>
    <w:rsid w:val="00F817A8"/>
    <w:rPr>
      <w:color w:val="0563C1"/>
      <w:u w:val="single"/>
    </w:rPr>
  </w:style>
  <w:style w:type="paragraph" w:styleId="Odstavekseznama">
    <w:name w:val="List Paragraph"/>
    <w:basedOn w:val="Navaden"/>
    <w:uiPriority w:val="34"/>
    <w:qFormat/>
    <w:rsid w:val="001B6646"/>
    <w:pPr>
      <w:spacing w:after="160" w:line="259" w:lineRule="auto"/>
      <w:ind w:left="720"/>
      <w:contextualSpacing/>
    </w:pPr>
  </w:style>
  <w:style w:type="character" w:customStyle="1" w:styleId="yt-core-attributed-string--link-inherit-color">
    <w:name w:val="yt-core-attributed-string--link-inherit-color"/>
    <w:basedOn w:val="Privzetapisavaodstavka"/>
    <w:rsid w:val="001B6646"/>
  </w:style>
  <w:style w:type="character" w:customStyle="1" w:styleId="Nerazreenaomemba1">
    <w:name w:val="Nerazrešena omemba1"/>
    <w:basedOn w:val="Privzetapisavaodstavka"/>
    <w:uiPriority w:val="99"/>
    <w:semiHidden/>
    <w:unhideWhenUsed/>
    <w:rsid w:val="00834A85"/>
    <w:rPr>
      <w:color w:val="605E5C"/>
      <w:shd w:val="clear" w:color="auto" w:fill="E1DFDD"/>
    </w:rPr>
  </w:style>
  <w:style w:type="character" w:styleId="Pripombasklic">
    <w:name w:val="annotation reference"/>
    <w:basedOn w:val="Privzetapisavaodstavka"/>
    <w:uiPriority w:val="99"/>
    <w:semiHidden/>
    <w:unhideWhenUsed/>
    <w:rsid w:val="00585E06"/>
    <w:rPr>
      <w:sz w:val="16"/>
      <w:szCs w:val="16"/>
    </w:rPr>
  </w:style>
  <w:style w:type="paragraph" w:styleId="Pripombabesedilo">
    <w:name w:val="annotation text"/>
    <w:basedOn w:val="Navaden"/>
    <w:link w:val="PripombabesediloZnak"/>
    <w:uiPriority w:val="99"/>
    <w:semiHidden/>
    <w:unhideWhenUsed/>
    <w:rsid w:val="00585E0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585E06"/>
    <w:rPr>
      <w:sz w:val="20"/>
      <w:szCs w:val="20"/>
    </w:rPr>
  </w:style>
  <w:style w:type="paragraph" w:styleId="Zadevapripombe">
    <w:name w:val="annotation subject"/>
    <w:basedOn w:val="Pripombabesedilo"/>
    <w:next w:val="Pripombabesedilo"/>
    <w:link w:val="ZadevapripombeZnak"/>
    <w:uiPriority w:val="99"/>
    <w:semiHidden/>
    <w:unhideWhenUsed/>
    <w:rsid w:val="00585E06"/>
    <w:rPr>
      <w:b/>
      <w:bCs/>
    </w:rPr>
  </w:style>
  <w:style w:type="character" w:customStyle="1" w:styleId="ZadevapripombeZnak">
    <w:name w:val="Zadeva pripombe Znak"/>
    <w:basedOn w:val="PripombabesediloZnak"/>
    <w:link w:val="Zadevapripombe"/>
    <w:uiPriority w:val="99"/>
    <w:semiHidden/>
    <w:rsid w:val="00585E06"/>
    <w:rPr>
      <w:b/>
      <w:bCs/>
      <w:sz w:val="20"/>
      <w:szCs w:val="20"/>
    </w:rPr>
  </w:style>
  <w:style w:type="character" w:styleId="Nerazreenaomemba">
    <w:name w:val="Unresolved Mention"/>
    <w:basedOn w:val="Privzetapisavaodstavka"/>
    <w:uiPriority w:val="99"/>
    <w:semiHidden/>
    <w:unhideWhenUsed/>
    <w:rsid w:val="00AD447C"/>
    <w:rPr>
      <w:color w:val="605E5C"/>
      <w:shd w:val="clear" w:color="auto" w:fill="E1DFDD"/>
    </w:rPr>
  </w:style>
  <w:style w:type="paragraph" w:customStyle="1" w:styleId="Default">
    <w:name w:val="Default"/>
    <w:rsid w:val="00E919B2"/>
    <w:pPr>
      <w:autoSpaceDE w:val="0"/>
      <w:autoSpaceDN w:val="0"/>
      <w:adjustRightInd w:val="0"/>
      <w:spacing w:after="0" w:line="240" w:lineRule="auto"/>
    </w:pPr>
    <w:rPr>
      <w:rFonts w:ascii="Charis SIL" w:hAnsi="Charis SIL" w:cs="Charis SIL"/>
      <w:color w:val="000000"/>
      <w:sz w:val="24"/>
      <w:szCs w:val="24"/>
    </w:rPr>
  </w:style>
  <w:style w:type="paragraph" w:styleId="Navadensplet">
    <w:name w:val="Normal (Web)"/>
    <w:basedOn w:val="Navaden"/>
    <w:uiPriority w:val="99"/>
    <w:unhideWhenUsed/>
    <w:rsid w:val="0015553B"/>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361561">
      <w:bodyDiv w:val="1"/>
      <w:marLeft w:val="0"/>
      <w:marRight w:val="0"/>
      <w:marTop w:val="0"/>
      <w:marBottom w:val="0"/>
      <w:divBdr>
        <w:top w:val="none" w:sz="0" w:space="0" w:color="auto"/>
        <w:left w:val="none" w:sz="0" w:space="0" w:color="auto"/>
        <w:bottom w:val="none" w:sz="0" w:space="0" w:color="auto"/>
        <w:right w:val="none" w:sz="0" w:space="0" w:color="auto"/>
      </w:divBdr>
    </w:div>
    <w:div w:id="139469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http://www.nijz.si" TargetMode="External"/><Relationship Id="rId2" Type="http://schemas.openxmlformats.org/officeDocument/2006/relationships/hyperlink" Target="mailto:info@nijz.si" TargetMode="External"/><Relationship Id="rId1" Type="http://schemas.openxmlformats.org/officeDocument/2006/relationships/hyperlink" Target="http://www.nijz.si" TargetMode="External"/><Relationship Id="rId5" Type="http://schemas.openxmlformats.org/officeDocument/2006/relationships/image" Target="media/image2.jpeg"/><Relationship Id="rId4" Type="http://schemas.openxmlformats.org/officeDocument/2006/relationships/hyperlink" Target="mailto:info@nijz.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C2743-2FB1-45C8-A016-E303183BA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2495</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IVZ RS</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ZKalan</dc:creator>
  <cp:lastModifiedBy>Ksenja Lekić</cp:lastModifiedBy>
  <cp:revision>2</cp:revision>
  <cp:lastPrinted>2024-09-09T10:03:00Z</cp:lastPrinted>
  <dcterms:created xsi:type="dcterms:W3CDTF">2024-11-06T15:43:00Z</dcterms:created>
  <dcterms:modified xsi:type="dcterms:W3CDTF">2024-11-06T15:43:00Z</dcterms:modified>
</cp:coreProperties>
</file>